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F7AA3" w14:textId="77777777" w:rsidR="00F42730" w:rsidRDefault="00F42730">
      <w:pPr>
        <w:pStyle w:val="Corpotesto"/>
        <w:rPr>
          <w:rFonts w:ascii="Times New Roman"/>
          <w:sz w:val="20"/>
        </w:rPr>
      </w:pPr>
    </w:p>
    <w:p w14:paraId="3D80A8A4" w14:textId="77777777" w:rsidR="00F42730" w:rsidRDefault="00F42730">
      <w:pPr>
        <w:pStyle w:val="Corpotesto"/>
        <w:rPr>
          <w:rFonts w:ascii="Times New Roman"/>
          <w:sz w:val="20"/>
        </w:rPr>
      </w:pPr>
    </w:p>
    <w:p w14:paraId="0BD264DD" w14:textId="77777777" w:rsidR="00F42730" w:rsidRDefault="00F42730">
      <w:pPr>
        <w:pStyle w:val="Corpotesto"/>
        <w:rPr>
          <w:rFonts w:ascii="Times New Roman"/>
          <w:sz w:val="20"/>
        </w:rPr>
      </w:pPr>
    </w:p>
    <w:p w14:paraId="33FE883F" w14:textId="77777777" w:rsidR="001550B0" w:rsidRDefault="001550B0">
      <w:pPr>
        <w:pStyle w:val="Titolo11"/>
        <w:spacing w:before="251"/>
        <w:ind w:left="2210" w:right="449" w:firstLine="0"/>
        <w:jc w:val="center"/>
        <w:rPr>
          <w:color w:val="001F5F"/>
          <w:w w:val="110"/>
        </w:rPr>
      </w:pPr>
    </w:p>
    <w:p w14:paraId="307C8927" w14:textId="77777777" w:rsidR="00444C95" w:rsidRDefault="00444C95">
      <w:pPr>
        <w:pStyle w:val="Titolo11"/>
        <w:spacing w:before="251"/>
        <w:ind w:left="2210" w:right="449" w:firstLine="0"/>
        <w:jc w:val="center"/>
        <w:rPr>
          <w:color w:val="001F5F"/>
          <w:w w:val="110"/>
        </w:rPr>
      </w:pPr>
    </w:p>
    <w:p w14:paraId="21741820" w14:textId="5BFF43E8" w:rsidR="00F42730" w:rsidRDefault="00A573E4">
      <w:pPr>
        <w:pStyle w:val="Titolo11"/>
        <w:spacing w:before="251"/>
        <w:ind w:left="2210" w:right="449" w:firstLine="0"/>
        <w:jc w:val="center"/>
      </w:pPr>
      <w:r>
        <w:rPr>
          <w:noProof/>
          <w:lang w:bidi="ar-SA"/>
        </w:rPr>
        <w:drawing>
          <wp:anchor distT="0" distB="0" distL="0" distR="0" simplePos="0" relativeHeight="251658240" behindDoc="0" locked="0" layoutInCell="1" allowOverlap="1" wp14:anchorId="293BE15D" wp14:editId="794171B7">
            <wp:simplePos x="0" y="0"/>
            <wp:positionH relativeFrom="page">
              <wp:posOffset>496572</wp:posOffset>
            </wp:positionH>
            <wp:positionV relativeFrom="paragraph">
              <wp:posOffset>-440402</wp:posOffset>
            </wp:positionV>
            <wp:extent cx="873243" cy="74017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73243" cy="740177"/>
                    </a:xfrm>
                    <a:prstGeom prst="rect">
                      <a:avLst/>
                    </a:prstGeom>
                  </pic:spPr>
                </pic:pic>
              </a:graphicData>
            </a:graphic>
          </wp:anchor>
        </w:drawing>
      </w:r>
      <w:r>
        <w:rPr>
          <w:color w:val="001F5F"/>
          <w:w w:val="110"/>
        </w:rPr>
        <w:t>FONDO DI SOLIDARIETÀ ANNO 20</w:t>
      </w:r>
      <w:r w:rsidR="00BB6C2C">
        <w:rPr>
          <w:color w:val="001F5F"/>
          <w:w w:val="110"/>
        </w:rPr>
        <w:t>2</w:t>
      </w:r>
      <w:r w:rsidR="00E91AC8">
        <w:rPr>
          <w:color w:val="001F5F"/>
          <w:w w:val="110"/>
        </w:rPr>
        <w:t>6</w:t>
      </w:r>
    </w:p>
    <w:p w14:paraId="7DCE530C" w14:textId="77777777" w:rsidR="00F42730" w:rsidRDefault="00A573E4">
      <w:pPr>
        <w:spacing w:before="12"/>
        <w:ind w:left="2210" w:right="457"/>
        <w:jc w:val="center"/>
        <w:rPr>
          <w:b/>
        </w:rPr>
      </w:pPr>
      <w:r>
        <w:rPr>
          <w:b/>
          <w:color w:val="001F5F"/>
          <w:w w:val="115"/>
        </w:rPr>
        <w:t>LINEE GUIDA E MODALITÀ DI RICHIESTA DI RATEIZZAZIONE O ESONERO</w:t>
      </w:r>
    </w:p>
    <w:p w14:paraId="6F54E1E0" w14:textId="77777777" w:rsidR="00F42730" w:rsidRDefault="00F42730">
      <w:pPr>
        <w:pStyle w:val="Corpotesto"/>
        <w:rPr>
          <w:b/>
          <w:sz w:val="20"/>
        </w:rPr>
      </w:pPr>
    </w:p>
    <w:p w14:paraId="266A4B95" w14:textId="77777777" w:rsidR="00F42730" w:rsidRDefault="00F42730">
      <w:pPr>
        <w:pStyle w:val="Corpotesto"/>
        <w:spacing w:before="9"/>
        <w:rPr>
          <w:b/>
          <w:sz w:val="17"/>
        </w:rPr>
      </w:pPr>
    </w:p>
    <w:p w14:paraId="46BD9FB2" w14:textId="77777777" w:rsidR="001550B0" w:rsidRDefault="001550B0">
      <w:pPr>
        <w:pStyle w:val="Corpotesto"/>
        <w:spacing w:before="109" w:line="249" w:lineRule="auto"/>
        <w:ind w:left="452" w:right="86"/>
        <w:rPr>
          <w:color w:val="001F5F"/>
          <w:w w:val="110"/>
        </w:rPr>
      </w:pPr>
    </w:p>
    <w:p w14:paraId="56E25AAF" w14:textId="053A69DE" w:rsidR="00F42730" w:rsidRDefault="00A573E4" w:rsidP="00444C95">
      <w:pPr>
        <w:pStyle w:val="Corpotesto"/>
        <w:spacing w:before="109" w:line="249" w:lineRule="auto"/>
        <w:ind w:left="452" w:right="86"/>
        <w:jc w:val="both"/>
      </w:pPr>
      <w:r>
        <w:rPr>
          <w:color w:val="001F5F"/>
          <w:w w:val="110"/>
        </w:rPr>
        <w:t>Il Consiglio dell’Ordine Architetti PPC di Torino (OAT) istituisce anche per l’anno 202</w:t>
      </w:r>
      <w:r w:rsidR="00E91AC8">
        <w:rPr>
          <w:color w:val="001F5F"/>
          <w:w w:val="110"/>
        </w:rPr>
        <w:t>6</w:t>
      </w:r>
      <w:r w:rsidR="00672CBA">
        <w:rPr>
          <w:color w:val="001F5F"/>
          <w:w w:val="110"/>
        </w:rPr>
        <w:t xml:space="preserve"> </w:t>
      </w:r>
      <w:r>
        <w:rPr>
          <w:color w:val="001F5F"/>
          <w:w w:val="110"/>
        </w:rPr>
        <w:t xml:space="preserve">un “fondo di solidarietà” </w:t>
      </w:r>
      <w:r w:rsidR="001779D9">
        <w:rPr>
          <w:color w:val="001F5F"/>
          <w:w w:val="110"/>
        </w:rPr>
        <w:t xml:space="preserve">di </w:t>
      </w:r>
      <w:r w:rsidR="00DC423E">
        <w:rPr>
          <w:color w:val="001F5F"/>
          <w:w w:val="110"/>
        </w:rPr>
        <w:t xml:space="preserve">euro </w:t>
      </w:r>
      <w:r w:rsidR="00E91AC8">
        <w:rPr>
          <w:color w:val="001F5F"/>
          <w:w w:val="110"/>
        </w:rPr>
        <w:t>5.060</w:t>
      </w:r>
      <w:r w:rsidR="000F6D98">
        <w:rPr>
          <w:color w:val="001F5F"/>
          <w:w w:val="110"/>
        </w:rPr>
        <w:t xml:space="preserve"> </w:t>
      </w:r>
      <w:r>
        <w:rPr>
          <w:color w:val="001F5F"/>
          <w:w w:val="110"/>
        </w:rPr>
        <w:t>per la concessione di facilitazioni o esoneri nel pagamento della quota di iscrizione all’Albo, all</w:t>
      </w:r>
      <w:r w:rsidR="00752D2E">
        <w:rPr>
          <w:color w:val="001F5F"/>
          <w:w w:val="110"/>
        </w:rPr>
        <w:t>a</w:t>
      </w:r>
      <w:r>
        <w:rPr>
          <w:color w:val="001F5F"/>
          <w:w w:val="110"/>
        </w:rPr>
        <w:t xml:space="preserve"> seguen</w:t>
      </w:r>
      <w:r w:rsidR="00752D2E">
        <w:rPr>
          <w:color w:val="001F5F"/>
          <w:w w:val="110"/>
        </w:rPr>
        <w:t xml:space="preserve">te </w:t>
      </w:r>
      <w:r>
        <w:rPr>
          <w:color w:val="001F5F"/>
          <w:w w:val="110"/>
        </w:rPr>
        <w:t>categori</w:t>
      </w:r>
      <w:r w:rsidR="00752D2E">
        <w:rPr>
          <w:color w:val="001F5F"/>
          <w:w w:val="110"/>
        </w:rPr>
        <w:t>a</w:t>
      </w:r>
      <w:r>
        <w:rPr>
          <w:color w:val="001F5F"/>
          <w:w w:val="110"/>
        </w:rPr>
        <w:t xml:space="preserve"> di iscritti:</w:t>
      </w:r>
    </w:p>
    <w:p w14:paraId="7CB7478A" w14:textId="77777777" w:rsidR="00752D2E" w:rsidRDefault="00752D2E" w:rsidP="00444C95">
      <w:pPr>
        <w:pStyle w:val="Paragrafoelenco"/>
        <w:tabs>
          <w:tab w:val="left" w:pos="993"/>
          <w:tab w:val="left" w:pos="1645"/>
          <w:tab w:val="left" w:pos="1646"/>
        </w:tabs>
        <w:spacing w:before="1" w:line="249" w:lineRule="auto"/>
        <w:ind w:left="851" w:right="243" w:firstLine="0"/>
        <w:jc w:val="both"/>
      </w:pPr>
    </w:p>
    <w:p w14:paraId="3966AAF8" w14:textId="62D0BB88" w:rsidR="00F42730" w:rsidRDefault="00E872B0" w:rsidP="00444C95">
      <w:pPr>
        <w:pStyle w:val="Paragrafoelenco"/>
        <w:tabs>
          <w:tab w:val="left" w:pos="993"/>
          <w:tab w:val="left" w:pos="1645"/>
          <w:tab w:val="left" w:pos="1646"/>
        </w:tabs>
        <w:spacing w:before="1" w:line="249" w:lineRule="auto"/>
        <w:ind w:left="851" w:right="243" w:firstLine="0"/>
        <w:jc w:val="both"/>
      </w:pPr>
      <w:r>
        <w:t>-</w:t>
      </w:r>
      <w:r w:rsidR="00A573E4">
        <w:tab/>
      </w:r>
      <w:r w:rsidR="00A573E4">
        <w:rPr>
          <w:color w:val="001F5F"/>
          <w:w w:val="110"/>
        </w:rPr>
        <w:t xml:space="preserve">iscritti impossibilitati a far fronte del tutto al pagamento della quota </w:t>
      </w:r>
      <w:r w:rsidR="00E5319F">
        <w:rPr>
          <w:color w:val="001F5F"/>
          <w:w w:val="110"/>
        </w:rPr>
        <w:t xml:space="preserve">dell’anno in corso </w:t>
      </w:r>
      <w:r w:rsidR="00A573E4">
        <w:rPr>
          <w:color w:val="001F5F"/>
          <w:w w:val="110"/>
        </w:rPr>
        <w:t>per gravi motivi di salute o per ragioni di indisponibilità</w:t>
      </w:r>
      <w:r w:rsidR="00A573E4">
        <w:rPr>
          <w:color w:val="001F5F"/>
          <w:spacing w:val="48"/>
          <w:w w:val="110"/>
        </w:rPr>
        <w:t xml:space="preserve"> </w:t>
      </w:r>
      <w:r w:rsidR="00A573E4">
        <w:rPr>
          <w:color w:val="001F5F"/>
          <w:w w:val="110"/>
        </w:rPr>
        <w:t>economica.</w:t>
      </w:r>
    </w:p>
    <w:p w14:paraId="32B9C722" w14:textId="77777777" w:rsidR="00F42730" w:rsidRDefault="00F42730" w:rsidP="00444C95">
      <w:pPr>
        <w:pStyle w:val="Corpotesto"/>
        <w:spacing w:before="10"/>
        <w:jc w:val="both"/>
      </w:pPr>
    </w:p>
    <w:p w14:paraId="1C19316E" w14:textId="77777777" w:rsidR="00F42730" w:rsidRDefault="00A573E4" w:rsidP="00444C95">
      <w:pPr>
        <w:pStyle w:val="Corpotesto"/>
        <w:spacing w:line="249" w:lineRule="auto"/>
        <w:ind w:left="452" w:right="86"/>
        <w:jc w:val="both"/>
      </w:pPr>
      <w:r>
        <w:rPr>
          <w:color w:val="001F5F"/>
          <w:w w:val="110"/>
        </w:rPr>
        <w:t>Il fondo di solidarietà serve a sostenere le quote di iscrizione dei colleghi che, per motivi di salute e/o economici, si trovano in difficoltà. Si invitano gli iscritti a comunicare attraverso il modulo disponibile sul sito internet OAT le ragioni per le quali richiedono</w:t>
      </w:r>
      <w:r>
        <w:rPr>
          <w:color w:val="001F5F"/>
          <w:spacing w:val="52"/>
          <w:w w:val="110"/>
        </w:rPr>
        <w:t xml:space="preserve"> </w:t>
      </w:r>
      <w:r>
        <w:rPr>
          <w:color w:val="001F5F"/>
          <w:w w:val="110"/>
        </w:rPr>
        <w:t>l’esonero.</w:t>
      </w:r>
    </w:p>
    <w:p w14:paraId="0D8A06C8" w14:textId="77777777" w:rsidR="00F42730" w:rsidRDefault="00A573E4" w:rsidP="00444C95">
      <w:pPr>
        <w:pStyle w:val="Corpotesto"/>
        <w:spacing w:before="1" w:line="249" w:lineRule="auto"/>
        <w:ind w:left="452" w:right="119"/>
        <w:jc w:val="both"/>
      </w:pPr>
      <w:r>
        <w:rPr>
          <w:color w:val="001F5F"/>
          <w:w w:val="110"/>
        </w:rPr>
        <w:t>L’OAT, mediante una sua commissione, valuterà tali richieste e formulerà una graduatoria per le domande ricevute fino ad esaurimento del fondo disponibile, privilegiando le ragioni che possono impedire l’esercizio effettivo della professione. La richiesta di esonero può essere presentata per un massimo di tre volte da parte di ogni iscritto OAT. Nel caso in cui le richieste superino la disponibilità economica del fondo verrà data precedenza a coloro che – avendone diritto - richiedono tale esonero per la prima volta.</w:t>
      </w:r>
    </w:p>
    <w:p w14:paraId="0332D484" w14:textId="77777777" w:rsidR="00F42730" w:rsidRDefault="00A573E4" w:rsidP="00444C95">
      <w:pPr>
        <w:pStyle w:val="Corpotesto"/>
        <w:spacing w:line="268" w:lineRule="exact"/>
        <w:ind w:left="452"/>
        <w:jc w:val="both"/>
      </w:pPr>
      <w:r>
        <w:rPr>
          <w:color w:val="001F5F"/>
          <w:w w:val="110"/>
        </w:rPr>
        <w:t>L’importo stanziato costituisce soglia non superabile per la concessione degli esoneri dal</w:t>
      </w:r>
    </w:p>
    <w:p w14:paraId="500F85B9" w14:textId="60E4900D" w:rsidR="00F42730" w:rsidRDefault="00A573E4" w:rsidP="00444C95">
      <w:pPr>
        <w:pStyle w:val="Corpotesto"/>
        <w:spacing w:before="9"/>
        <w:ind w:left="452"/>
        <w:jc w:val="both"/>
      </w:pPr>
      <w:r>
        <w:rPr>
          <w:color w:val="001F5F"/>
          <w:w w:val="110"/>
        </w:rPr>
        <w:t>pagamento della quota di iscrizione per l’anno</w:t>
      </w:r>
      <w:r>
        <w:rPr>
          <w:color w:val="001F5F"/>
          <w:spacing w:val="54"/>
          <w:w w:val="110"/>
        </w:rPr>
        <w:t xml:space="preserve"> </w:t>
      </w:r>
      <w:r>
        <w:rPr>
          <w:color w:val="001F5F"/>
          <w:w w:val="110"/>
        </w:rPr>
        <w:t>202</w:t>
      </w:r>
      <w:r w:rsidR="00E91AC8">
        <w:rPr>
          <w:color w:val="001F5F"/>
          <w:w w:val="110"/>
        </w:rPr>
        <w:t>6</w:t>
      </w:r>
      <w:r>
        <w:rPr>
          <w:color w:val="001F5F"/>
          <w:w w:val="110"/>
        </w:rPr>
        <w:t>.</w:t>
      </w:r>
    </w:p>
    <w:p w14:paraId="73A43C17" w14:textId="77777777" w:rsidR="001550B0" w:rsidRDefault="001550B0" w:rsidP="00444C95">
      <w:pPr>
        <w:pStyle w:val="Corpotesto"/>
        <w:spacing w:before="10"/>
        <w:ind w:left="452"/>
        <w:jc w:val="both"/>
        <w:rPr>
          <w:color w:val="001F5F"/>
          <w:w w:val="110"/>
          <w:u w:val="single" w:color="001F5F"/>
        </w:rPr>
      </w:pPr>
    </w:p>
    <w:p w14:paraId="7E89E5C5" w14:textId="6680B019" w:rsidR="00F42730" w:rsidRDefault="00A573E4" w:rsidP="00444C95">
      <w:pPr>
        <w:pStyle w:val="Corpotesto"/>
        <w:spacing w:before="10"/>
        <w:ind w:left="452"/>
        <w:jc w:val="both"/>
      </w:pPr>
      <w:r w:rsidRPr="00752D2E">
        <w:rPr>
          <w:color w:val="001F5F"/>
          <w:w w:val="110"/>
          <w:u w:val="single" w:color="001F5F"/>
        </w:rPr>
        <w:t xml:space="preserve">Le domande di </w:t>
      </w:r>
      <w:r>
        <w:rPr>
          <w:color w:val="001F5F"/>
          <w:w w:val="110"/>
          <w:u w:val="single" w:color="001F5F"/>
        </w:rPr>
        <w:t xml:space="preserve">esonero devono pervenire entro e non oltre il </w:t>
      </w:r>
      <w:r w:rsidRPr="00752D2E">
        <w:rPr>
          <w:b/>
          <w:bCs/>
          <w:color w:val="001F5F"/>
          <w:w w:val="110"/>
          <w:u w:val="single" w:color="001F5F"/>
        </w:rPr>
        <w:t>30 giugno 202</w:t>
      </w:r>
      <w:r w:rsidR="00E91AC8">
        <w:rPr>
          <w:b/>
          <w:bCs/>
          <w:color w:val="001F5F"/>
          <w:w w:val="110"/>
          <w:u w:val="single" w:color="001F5F"/>
        </w:rPr>
        <w:t>6</w:t>
      </w:r>
      <w:r w:rsidRPr="00752D2E">
        <w:rPr>
          <w:b/>
          <w:bCs/>
          <w:color w:val="001F5F"/>
          <w:w w:val="110"/>
          <w:u w:val="single" w:color="001F5F"/>
        </w:rPr>
        <w:t>.</w:t>
      </w:r>
      <w:r>
        <w:rPr>
          <w:color w:val="001F5F"/>
          <w:spacing w:val="51"/>
          <w:w w:val="110"/>
          <w:u w:val="single" w:color="001F5F"/>
        </w:rPr>
        <w:t xml:space="preserve"> </w:t>
      </w:r>
      <w:r>
        <w:rPr>
          <w:color w:val="001F5F"/>
          <w:w w:val="110"/>
          <w:u w:val="single" w:color="001F5F"/>
        </w:rPr>
        <w:t>Il</w:t>
      </w:r>
    </w:p>
    <w:p w14:paraId="7EA222AE" w14:textId="389B5F8A" w:rsidR="001550B0" w:rsidRDefault="00A573E4" w:rsidP="00444C95">
      <w:pPr>
        <w:pStyle w:val="Corpotesto"/>
        <w:spacing w:before="13" w:line="496" w:lineRule="auto"/>
        <w:ind w:left="452" w:right="1283"/>
        <w:jc w:val="both"/>
        <w:rPr>
          <w:color w:val="001F5F"/>
          <w:w w:val="110"/>
        </w:rPr>
      </w:pPr>
      <w:r>
        <w:rPr>
          <w:rFonts w:ascii="Times New Roman" w:hAnsi="Times New Roman"/>
          <w:color w:val="001F5F"/>
          <w:spacing w:val="-56"/>
          <w:u w:val="single" w:color="001F5F"/>
        </w:rPr>
        <w:t xml:space="preserve"> </w:t>
      </w:r>
      <w:r>
        <w:rPr>
          <w:color w:val="001F5F"/>
          <w:w w:val="110"/>
          <w:u w:val="single" w:color="001F5F"/>
        </w:rPr>
        <w:t>Consiglio dell’Ordine comunicherà l’esito in forma scritta entro il mese di luglio 202</w:t>
      </w:r>
      <w:r w:rsidR="00E91AC8">
        <w:rPr>
          <w:color w:val="001F5F"/>
          <w:w w:val="110"/>
          <w:u w:val="single" w:color="001F5F"/>
        </w:rPr>
        <w:t>6</w:t>
      </w:r>
      <w:r>
        <w:rPr>
          <w:color w:val="001F5F"/>
          <w:w w:val="110"/>
        </w:rPr>
        <w:t xml:space="preserve">. </w:t>
      </w:r>
    </w:p>
    <w:p w14:paraId="44C93EC5" w14:textId="77777777" w:rsidR="001550B0" w:rsidRDefault="001550B0" w:rsidP="00444C95">
      <w:pPr>
        <w:pStyle w:val="Corpotesto"/>
        <w:spacing w:before="13" w:line="496" w:lineRule="auto"/>
        <w:ind w:left="452" w:right="1283"/>
        <w:jc w:val="both"/>
        <w:rPr>
          <w:color w:val="001F5F"/>
          <w:w w:val="110"/>
        </w:rPr>
      </w:pPr>
    </w:p>
    <w:p w14:paraId="0B40A610" w14:textId="2D1975CF" w:rsidR="00F42730" w:rsidRDefault="00A573E4" w:rsidP="00444C95">
      <w:pPr>
        <w:pStyle w:val="Corpotesto"/>
        <w:spacing w:before="13" w:line="496" w:lineRule="auto"/>
        <w:ind w:left="452" w:right="1283"/>
        <w:jc w:val="both"/>
      </w:pPr>
      <w:r>
        <w:rPr>
          <w:color w:val="001F5F"/>
          <w:w w:val="110"/>
        </w:rPr>
        <w:t>Il Consiglio OAT prende in esame:</w:t>
      </w:r>
    </w:p>
    <w:p w14:paraId="4A2F7214" w14:textId="77777777" w:rsidR="00F42730" w:rsidRDefault="00A573E4" w:rsidP="00444C95">
      <w:pPr>
        <w:pStyle w:val="Titolo11"/>
        <w:numPr>
          <w:ilvl w:val="0"/>
          <w:numId w:val="1"/>
        </w:numPr>
        <w:tabs>
          <w:tab w:val="left" w:pos="1161"/>
          <w:tab w:val="left" w:pos="1162"/>
        </w:tabs>
        <w:spacing w:before="1"/>
        <w:ind w:hanging="710"/>
        <w:jc w:val="both"/>
      </w:pPr>
      <w:r>
        <w:rPr>
          <w:color w:val="001F5F"/>
          <w:w w:val="115"/>
        </w:rPr>
        <w:t>Richieste</w:t>
      </w:r>
      <w:r>
        <w:rPr>
          <w:color w:val="001F5F"/>
          <w:spacing w:val="-10"/>
          <w:w w:val="115"/>
        </w:rPr>
        <w:t xml:space="preserve"> </w:t>
      </w:r>
      <w:r>
        <w:rPr>
          <w:color w:val="001F5F"/>
          <w:w w:val="115"/>
        </w:rPr>
        <w:t>di</w:t>
      </w:r>
      <w:r>
        <w:rPr>
          <w:color w:val="001F5F"/>
          <w:spacing w:val="-10"/>
          <w:w w:val="115"/>
        </w:rPr>
        <w:t xml:space="preserve"> </w:t>
      </w:r>
      <w:r>
        <w:rPr>
          <w:color w:val="001F5F"/>
          <w:w w:val="115"/>
        </w:rPr>
        <w:t>piani</w:t>
      </w:r>
      <w:r>
        <w:rPr>
          <w:color w:val="001F5F"/>
          <w:spacing w:val="-10"/>
          <w:w w:val="115"/>
        </w:rPr>
        <w:t xml:space="preserve"> </w:t>
      </w:r>
      <w:r>
        <w:rPr>
          <w:color w:val="001F5F"/>
          <w:w w:val="115"/>
        </w:rPr>
        <w:t>di</w:t>
      </w:r>
      <w:r>
        <w:rPr>
          <w:color w:val="001F5F"/>
          <w:spacing w:val="-12"/>
          <w:w w:val="115"/>
        </w:rPr>
        <w:t xml:space="preserve"> </w:t>
      </w:r>
      <w:r>
        <w:rPr>
          <w:color w:val="001F5F"/>
          <w:w w:val="115"/>
        </w:rPr>
        <w:t>rientro</w:t>
      </w:r>
      <w:r>
        <w:rPr>
          <w:color w:val="001F5F"/>
          <w:spacing w:val="-12"/>
          <w:w w:val="115"/>
        </w:rPr>
        <w:t xml:space="preserve"> </w:t>
      </w:r>
      <w:r>
        <w:rPr>
          <w:color w:val="001F5F"/>
          <w:w w:val="115"/>
        </w:rPr>
        <w:t>per</w:t>
      </w:r>
      <w:r>
        <w:rPr>
          <w:color w:val="001F5F"/>
          <w:spacing w:val="-12"/>
          <w:w w:val="115"/>
        </w:rPr>
        <w:t xml:space="preserve"> </w:t>
      </w:r>
      <w:r>
        <w:rPr>
          <w:color w:val="001F5F"/>
          <w:w w:val="115"/>
        </w:rPr>
        <w:t>il</w:t>
      </w:r>
      <w:r>
        <w:rPr>
          <w:color w:val="001F5F"/>
          <w:spacing w:val="-11"/>
          <w:w w:val="115"/>
        </w:rPr>
        <w:t xml:space="preserve"> </w:t>
      </w:r>
      <w:r>
        <w:rPr>
          <w:color w:val="001F5F"/>
          <w:w w:val="115"/>
        </w:rPr>
        <w:t>pagamento</w:t>
      </w:r>
      <w:r>
        <w:rPr>
          <w:color w:val="001F5F"/>
          <w:spacing w:val="-10"/>
          <w:w w:val="115"/>
        </w:rPr>
        <w:t xml:space="preserve"> </w:t>
      </w:r>
      <w:r>
        <w:rPr>
          <w:color w:val="001F5F"/>
          <w:w w:val="115"/>
        </w:rPr>
        <w:t>di</w:t>
      </w:r>
      <w:r>
        <w:rPr>
          <w:color w:val="001F5F"/>
          <w:spacing w:val="-12"/>
          <w:w w:val="115"/>
        </w:rPr>
        <w:t xml:space="preserve"> </w:t>
      </w:r>
      <w:r>
        <w:rPr>
          <w:color w:val="001F5F"/>
          <w:w w:val="115"/>
        </w:rPr>
        <w:t>quote</w:t>
      </w:r>
      <w:r>
        <w:rPr>
          <w:color w:val="001F5F"/>
          <w:spacing w:val="-11"/>
          <w:w w:val="115"/>
        </w:rPr>
        <w:t xml:space="preserve"> </w:t>
      </w:r>
      <w:r>
        <w:rPr>
          <w:color w:val="001F5F"/>
          <w:w w:val="115"/>
        </w:rPr>
        <w:t>arretrate</w:t>
      </w:r>
      <w:r w:rsidR="00E872B0">
        <w:rPr>
          <w:color w:val="001F5F"/>
          <w:w w:val="115"/>
        </w:rPr>
        <w:t>.</w:t>
      </w:r>
    </w:p>
    <w:p w14:paraId="193840EF" w14:textId="45BD3A61" w:rsidR="00F42730" w:rsidRDefault="00A573E4" w:rsidP="00444C95">
      <w:pPr>
        <w:pStyle w:val="Corpotesto"/>
        <w:spacing w:before="12" w:line="249" w:lineRule="auto"/>
        <w:ind w:left="1161" w:right="228"/>
        <w:jc w:val="both"/>
      </w:pPr>
      <w:r>
        <w:rPr>
          <w:color w:val="001F5F"/>
          <w:w w:val="105"/>
        </w:rPr>
        <w:t xml:space="preserve">L’iscritto che intende chiedere il piano di rientro per 2 o più quote arretrate deve produrre una richiesta scritta da trasmettere via PEC all’indirizzo </w:t>
      </w:r>
      <w:hyperlink r:id="rId8" w:history="1">
        <w:r w:rsidR="00F240B7" w:rsidRPr="000B75CF">
          <w:rPr>
            <w:rStyle w:val="Collegamentoipertestuale"/>
            <w:w w:val="105"/>
          </w:rPr>
          <w:t xml:space="preserve">protocollo@architettitorinopec.it. </w:t>
        </w:r>
      </w:hyperlink>
      <w:r w:rsidR="00E872B0">
        <w:rPr>
          <w:color w:val="001F5F"/>
          <w:w w:val="105"/>
        </w:rPr>
        <w:t>Il piano</w:t>
      </w:r>
      <w:r>
        <w:rPr>
          <w:color w:val="001F5F"/>
          <w:w w:val="105"/>
        </w:rPr>
        <w:t xml:space="preserve"> di rientro viene autorizzato dagli uffici OAT. Il mancato rispetto delle tempistiche di pagamento concordate comporta il ricorso al recupero forzoso del credito e l’aggravamento del procedimento disciplinare connesso alla</w:t>
      </w:r>
      <w:r>
        <w:rPr>
          <w:color w:val="001F5F"/>
          <w:spacing w:val="7"/>
          <w:w w:val="105"/>
        </w:rPr>
        <w:t xml:space="preserve"> </w:t>
      </w:r>
      <w:r>
        <w:rPr>
          <w:color w:val="001F5F"/>
          <w:w w:val="105"/>
        </w:rPr>
        <w:t>morosità.</w:t>
      </w:r>
    </w:p>
    <w:p w14:paraId="1E1FD83C" w14:textId="77777777" w:rsidR="00F42730" w:rsidRDefault="00F42730" w:rsidP="00444C95">
      <w:pPr>
        <w:pStyle w:val="Corpotesto"/>
        <w:spacing w:before="10"/>
        <w:jc w:val="both"/>
      </w:pPr>
    </w:p>
    <w:p w14:paraId="46B72D3E" w14:textId="77777777" w:rsidR="00F42730" w:rsidRDefault="00A573E4" w:rsidP="00444C95">
      <w:pPr>
        <w:pStyle w:val="Titolo11"/>
        <w:numPr>
          <w:ilvl w:val="0"/>
          <w:numId w:val="1"/>
        </w:numPr>
        <w:tabs>
          <w:tab w:val="left" w:pos="1161"/>
          <w:tab w:val="left" w:pos="1162"/>
        </w:tabs>
        <w:ind w:hanging="710"/>
        <w:jc w:val="both"/>
      </w:pPr>
      <w:r>
        <w:rPr>
          <w:color w:val="001F5F"/>
          <w:w w:val="115"/>
        </w:rPr>
        <w:t>Richieste</w:t>
      </w:r>
      <w:r>
        <w:rPr>
          <w:color w:val="001F5F"/>
          <w:spacing w:val="-10"/>
          <w:w w:val="115"/>
        </w:rPr>
        <w:t xml:space="preserve"> </w:t>
      </w:r>
      <w:r>
        <w:rPr>
          <w:color w:val="001F5F"/>
          <w:w w:val="115"/>
        </w:rPr>
        <w:t>di</w:t>
      </w:r>
      <w:r>
        <w:rPr>
          <w:color w:val="001F5F"/>
          <w:spacing w:val="-13"/>
          <w:w w:val="115"/>
        </w:rPr>
        <w:t xml:space="preserve"> </w:t>
      </w:r>
      <w:r>
        <w:rPr>
          <w:color w:val="001F5F"/>
          <w:w w:val="115"/>
        </w:rPr>
        <w:t>esonero</w:t>
      </w:r>
      <w:r>
        <w:rPr>
          <w:color w:val="001F5F"/>
          <w:spacing w:val="-10"/>
          <w:w w:val="115"/>
        </w:rPr>
        <w:t xml:space="preserve"> </w:t>
      </w:r>
      <w:r>
        <w:rPr>
          <w:color w:val="001F5F"/>
          <w:w w:val="115"/>
        </w:rPr>
        <w:t>dal</w:t>
      </w:r>
      <w:r>
        <w:rPr>
          <w:color w:val="001F5F"/>
          <w:spacing w:val="-14"/>
          <w:w w:val="115"/>
        </w:rPr>
        <w:t xml:space="preserve"> </w:t>
      </w:r>
      <w:r>
        <w:rPr>
          <w:color w:val="001F5F"/>
          <w:w w:val="115"/>
        </w:rPr>
        <w:t>pagamento</w:t>
      </w:r>
      <w:r>
        <w:rPr>
          <w:color w:val="001F5F"/>
          <w:spacing w:val="-10"/>
          <w:w w:val="115"/>
        </w:rPr>
        <w:t xml:space="preserve"> </w:t>
      </w:r>
      <w:r>
        <w:rPr>
          <w:color w:val="001F5F"/>
          <w:w w:val="115"/>
        </w:rPr>
        <w:t>quota</w:t>
      </w:r>
      <w:r>
        <w:rPr>
          <w:color w:val="001F5F"/>
          <w:spacing w:val="-11"/>
          <w:w w:val="115"/>
        </w:rPr>
        <w:t xml:space="preserve"> </w:t>
      </w:r>
      <w:r>
        <w:rPr>
          <w:color w:val="001F5F"/>
          <w:w w:val="115"/>
        </w:rPr>
        <w:t>per</w:t>
      </w:r>
      <w:r>
        <w:rPr>
          <w:color w:val="001F5F"/>
          <w:spacing w:val="-12"/>
          <w:w w:val="115"/>
        </w:rPr>
        <w:t xml:space="preserve"> </w:t>
      </w:r>
      <w:r>
        <w:rPr>
          <w:color w:val="001F5F"/>
          <w:w w:val="115"/>
        </w:rPr>
        <w:t>gravi</w:t>
      </w:r>
      <w:r>
        <w:rPr>
          <w:color w:val="001F5F"/>
          <w:spacing w:val="-12"/>
          <w:w w:val="115"/>
        </w:rPr>
        <w:t xml:space="preserve"> </w:t>
      </w:r>
      <w:r>
        <w:rPr>
          <w:color w:val="001F5F"/>
          <w:w w:val="115"/>
        </w:rPr>
        <w:t>motivi</w:t>
      </w:r>
      <w:r>
        <w:rPr>
          <w:color w:val="001F5F"/>
          <w:spacing w:val="-12"/>
          <w:w w:val="115"/>
        </w:rPr>
        <w:t xml:space="preserve"> </w:t>
      </w:r>
      <w:r>
        <w:rPr>
          <w:color w:val="001F5F"/>
          <w:w w:val="115"/>
        </w:rPr>
        <w:t>di</w:t>
      </w:r>
      <w:r>
        <w:rPr>
          <w:color w:val="001F5F"/>
          <w:spacing w:val="-11"/>
          <w:w w:val="115"/>
        </w:rPr>
        <w:t xml:space="preserve"> </w:t>
      </w:r>
      <w:r>
        <w:rPr>
          <w:color w:val="001F5F"/>
          <w:w w:val="115"/>
        </w:rPr>
        <w:t>salute</w:t>
      </w:r>
      <w:r w:rsidR="00E872B0">
        <w:rPr>
          <w:color w:val="001F5F"/>
          <w:w w:val="115"/>
        </w:rPr>
        <w:t>.</w:t>
      </w:r>
    </w:p>
    <w:p w14:paraId="7C4F8D3E" w14:textId="77777777" w:rsidR="00F42730" w:rsidRDefault="00A573E4" w:rsidP="00444C95">
      <w:pPr>
        <w:pStyle w:val="Corpotesto"/>
        <w:spacing w:before="10" w:line="249" w:lineRule="auto"/>
        <w:ind w:left="1161" w:right="136"/>
        <w:jc w:val="both"/>
        <w:rPr>
          <w:color w:val="001F5F"/>
          <w:w w:val="110"/>
        </w:rPr>
      </w:pPr>
      <w:r>
        <w:rPr>
          <w:color w:val="001F5F"/>
          <w:w w:val="110"/>
        </w:rPr>
        <w:t>Il Consiglio OAT valuta caso per caso le richieste di esonero dal pagamento quota per gravi motivi di salute. L’iscritto che intende chiedere l’esonero deve produrre una richiesta scritta</w:t>
      </w:r>
      <w:r>
        <w:rPr>
          <w:color w:val="001F5F"/>
          <w:spacing w:val="-14"/>
          <w:w w:val="110"/>
        </w:rPr>
        <w:t xml:space="preserve"> </w:t>
      </w:r>
      <w:r>
        <w:rPr>
          <w:color w:val="001F5F"/>
          <w:w w:val="110"/>
        </w:rPr>
        <w:t>secondo</w:t>
      </w:r>
      <w:r>
        <w:rPr>
          <w:color w:val="001F5F"/>
          <w:spacing w:val="-16"/>
          <w:w w:val="110"/>
        </w:rPr>
        <w:t xml:space="preserve"> </w:t>
      </w:r>
      <w:r>
        <w:rPr>
          <w:color w:val="001F5F"/>
          <w:w w:val="110"/>
        </w:rPr>
        <w:t>il</w:t>
      </w:r>
      <w:r>
        <w:rPr>
          <w:color w:val="001F5F"/>
          <w:spacing w:val="-13"/>
          <w:w w:val="110"/>
        </w:rPr>
        <w:t xml:space="preserve"> </w:t>
      </w:r>
      <w:r>
        <w:rPr>
          <w:color w:val="001F5F"/>
          <w:w w:val="110"/>
        </w:rPr>
        <w:t>facsimile,</w:t>
      </w:r>
      <w:r>
        <w:rPr>
          <w:color w:val="001F5F"/>
          <w:spacing w:val="-15"/>
          <w:w w:val="110"/>
        </w:rPr>
        <w:t xml:space="preserve"> </w:t>
      </w:r>
      <w:r>
        <w:rPr>
          <w:color w:val="001F5F"/>
          <w:w w:val="110"/>
        </w:rPr>
        <w:t>corredata</w:t>
      </w:r>
      <w:r>
        <w:rPr>
          <w:color w:val="001F5F"/>
          <w:spacing w:val="-15"/>
          <w:w w:val="110"/>
        </w:rPr>
        <w:t xml:space="preserve"> </w:t>
      </w:r>
      <w:r>
        <w:rPr>
          <w:color w:val="001F5F"/>
          <w:w w:val="110"/>
        </w:rPr>
        <w:t>da</w:t>
      </w:r>
      <w:r>
        <w:rPr>
          <w:color w:val="001F5F"/>
          <w:spacing w:val="-15"/>
          <w:w w:val="110"/>
        </w:rPr>
        <w:t xml:space="preserve"> </w:t>
      </w:r>
      <w:r>
        <w:rPr>
          <w:color w:val="001F5F"/>
          <w:w w:val="110"/>
        </w:rPr>
        <w:t>adeguata</w:t>
      </w:r>
      <w:r>
        <w:rPr>
          <w:color w:val="001F5F"/>
          <w:spacing w:val="-14"/>
          <w:w w:val="110"/>
        </w:rPr>
        <w:t xml:space="preserve"> </w:t>
      </w:r>
      <w:r>
        <w:rPr>
          <w:color w:val="001F5F"/>
          <w:w w:val="110"/>
        </w:rPr>
        <w:t>documentazione</w:t>
      </w:r>
      <w:r>
        <w:rPr>
          <w:color w:val="001F5F"/>
          <w:spacing w:val="-15"/>
          <w:w w:val="110"/>
        </w:rPr>
        <w:t xml:space="preserve"> </w:t>
      </w:r>
      <w:r>
        <w:rPr>
          <w:color w:val="001F5F"/>
          <w:w w:val="110"/>
        </w:rPr>
        <w:t>medica</w:t>
      </w:r>
      <w:r>
        <w:rPr>
          <w:color w:val="001F5F"/>
          <w:spacing w:val="-14"/>
          <w:w w:val="110"/>
        </w:rPr>
        <w:t xml:space="preserve"> </w:t>
      </w:r>
      <w:r>
        <w:rPr>
          <w:color w:val="001F5F"/>
          <w:w w:val="110"/>
        </w:rPr>
        <w:t>comprovante</w:t>
      </w:r>
      <w:r>
        <w:rPr>
          <w:color w:val="001F5F"/>
          <w:spacing w:val="-15"/>
          <w:w w:val="110"/>
        </w:rPr>
        <w:t xml:space="preserve"> </w:t>
      </w:r>
      <w:r>
        <w:rPr>
          <w:color w:val="001F5F"/>
          <w:w w:val="110"/>
        </w:rPr>
        <w:t>lo stato di salute. La richiesta di esonero può essere presentata per un massimo di tre volte da parte di ogni iscritto</w:t>
      </w:r>
      <w:r>
        <w:rPr>
          <w:color w:val="001F5F"/>
          <w:spacing w:val="45"/>
          <w:w w:val="110"/>
        </w:rPr>
        <w:t xml:space="preserve"> </w:t>
      </w:r>
      <w:r>
        <w:rPr>
          <w:color w:val="001F5F"/>
          <w:w w:val="110"/>
        </w:rPr>
        <w:t>OAT.</w:t>
      </w:r>
    </w:p>
    <w:p w14:paraId="719391EB" w14:textId="6B19632F" w:rsidR="006562C1" w:rsidRPr="0014377E" w:rsidRDefault="006562C1" w:rsidP="00EE68B9">
      <w:pPr>
        <w:pStyle w:val="Corpotesto"/>
        <w:spacing w:before="10" w:line="249" w:lineRule="auto"/>
        <w:ind w:left="1134" w:right="136" w:hanging="141"/>
        <w:rPr>
          <w:color w:val="17365D" w:themeColor="text2" w:themeShade="BF"/>
          <w:w w:val="110"/>
        </w:rPr>
      </w:pPr>
      <w:r>
        <w:rPr>
          <w:color w:val="001F5F"/>
          <w:w w:val="110"/>
        </w:rPr>
        <w:lastRenderedPageBreak/>
        <w:tab/>
      </w:r>
      <w:r w:rsidRPr="0014377E">
        <w:rPr>
          <w:color w:val="17365D" w:themeColor="text2" w:themeShade="BF"/>
          <w:w w:val="110"/>
        </w:rPr>
        <w:t>Verificata la capienza del fondo e dando priorità a chi non ne ha usufruito per 3 volte,</w:t>
      </w:r>
    </w:p>
    <w:p w14:paraId="50D8464D" w14:textId="1B244545" w:rsidR="006562C1" w:rsidRPr="0014377E" w:rsidRDefault="006562C1" w:rsidP="00EE68B9">
      <w:pPr>
        <w:pStyle w:val="Corpotesto"/>
        <w:spacing w:before="10" w:line="249" w:lineRule="auto"/>
        <w:ind w:left="1134" w:right="136"/>
        <w:rPr>
          <w:color w:val="17365D" w:themeColor="text2" w:themeShade="BF"/>
          <w:w w:val="110"/>
        </w:rPr>
      </w:pPr>
      <w:r w:rsidRPr="0014377E">
        <w:rPr>
          <w:color w:val="17365D" w:themeColor="text2" w:themeShade="BF"/>
          <w:w w:val="110"/>
        </w:rPr>
        <w:t>nei casi di malattie perduranti il Consiglio può valutare di concedere il beneficio anche oltre il limite dei 3 anni.</w:t>
      </w:r>
    </w:p>
    <w:p w14:paraId="12EA8F0B" w14:textId="77777777" w:rsidR="00E872B0" w:rsidRDefault="00E872B0" w:rsidP="00444C95">
      <w:pPr>
        <w:pStyle w:val="Corpotesto"/>
        <w:spacing w:before="10" w:line="249" w:lineRule="auto"/>
        <w:ind w:left="1161" w:right="136"/>
        <w:jc w:val="both"/>
      </w:pPr>
    </w:p>
    <w:p w14:paraId="55AE372F" w14:textId="77777777" w:rsidR="001550B0" w:rsidRDefault="001550B0" w:rsidP="00444C95">
      <w:pPr>
        <w:pStyle w:val="Corpotesto"/>
        <w:spacing w:before="10"/>
        <w:jc w:val="both"/>
      </w:pPr>
    </w:p>
    <w:p w14:paraId="1787E2C3" w14:textId="77777777" w:rsidR="001550B0" w:rsidRDefault="001550B0" w:rsidP="00444C95">
      <w:pPr>
        <w:pStyle w:val="Corpotesto"/>
        <w:spacing w:before="10"/>
        <w:jc w:val="both"/>
      </w:pPr>
    </w:p>
    <w:p w14:paraId="62E4D4BC" w14:textId="6A0694D8" w:rsidR="001550B0" w:rsidRPr="001550B0" w:rsidRDefault="00A573E4" w:rsidP="00444C95">
      <w:pPr>
        <w:pStyle w:val="Titolo11"/>
        <w:numPr>
          <w:ilvl w:val="0"/>
          <w:numId w:val="1"/>
        </w:numPr>
        <w:tabs>
          <w:tab w:val="left" w:pos="1161"/>
          <w:tab w:val="left" w:pos="1162"/>
        </w:tabs>
        <w:ind w:hanging="710"/>
        <w:jc w:val="both"/>
      </w:pPr>
      <w:r>
        <w:rPr>
          <w:color w:val="001F5F"/>
          <w:w w:val="110"/>
        </w:rPr>
        <w:t>Richieste di esonero dal</w:t>
      </w:r>
      <w:r>
        <w:rPr>
          <w:color w:val="001F5F"/>
          <w:spacing w:val="-41"/>
          <w:w w:val="110"/>
        </w:rPr>
        <w:t xml:space="preserve"> </w:t>
      </w:r>
      <w:r>
        <w:rPr>
          <w:color w:val="001F5F"/>
          <w:w w:val="110"/>
        </w:rPr>
        <w:t>pagamento quota per difficoltà economiche</w:t>
      </w:r>
      <w:r w:rsidR="001550B0">
        <w:rPr>
          <w:color w:val="001F5F"/>
          <w:w w:val="110"/>
        </w:rPr>
        <w:t>.</w:t>
      </w:r>
    </w:p>
    <w:p w14:paraId="2EDC732F" w14:textId="76295F8B" w:rsidR="001550B0" w:rsidRPr="006A4F81" w:rsidRDefault="001550B0" w:rsidP="00444C95">
      <w:pPr>
        <w:pStyle w:val="Corpotesto"/>
        <w:spacing w:before="81" w:line="249" w:lineRule="auto"/>
        <w:ind w:left="1161" w:right="424"/>
        <w:jc w:val="both"/>
        <w:rPr>
          <w:strike/>
          <w:color w:val="FF0000"/>
        </w:rPr>
      </w:pPr>
      <w:r>
        <w:rPr>
          <w:color w:val="001F5F"/>
          <w:w w:val="110"/>
        </w:rPr>
        <w:t>Il Consiglio OAT valuta caso per caso le richieste di esonero dal pagamento quota per motivi di gravi difficoltà economiche. L’iscritto che intende chiedere l’esonero deve produrre una richiesta scritta secondo il fac-simile, corredata da documentazione attestante la propria situazione e da modello ISEE in corso di validità, da cui risulti un reddito complessivo non superiore a euro 15.000,00</w:t>
      </w:r>
      <w:r w:rsidR="00E91AC8">
        <w:rPr>
          <w:color w:val="001F5F"/>
          <w:w w:val="110"/>
        </w:rPr>
        <w:t>.</w:t>
      </w:r>
    </w:p>
    <w:p w14:paraId="5A3BAB3D" w14:textId="77777777" w:rsidR="001550B0" w:rsidRDefault="001550B0" w:rsidP="00444C95">
      <w:pPr>
        <w:pStyle w:val="Corpotesto"/>
        <w:jc w:val="both"/>
        <w:rPr>
          <w:sz w:val="28"/>
        </w:rPr>
      </w:pPr>
    </w:p>
    <w:sectPr w:rsidR="001550B0" w:rsidSect="00574CB9">
      <w:footerReference w:type="default" r:id="rId9"/>
      <w:pgSz w:w="11910" w:h="16840"/>
      <w:pgMar w:top="1340" w:right="1040" w:bottom="993" w:left="68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D556D" w14:textId="77777777" w:rsidR="00313DDE" w:rsidRDefault="00313DDE">
      <w:r>
        <w:separator/>
      </w:r>
    </w:p>
  </w:endnote>
  <w:endnote w:type="continuationSeparator" w:id="0">
    <w:p w14:paraId="1945D94A" w14:textId="77777777" w:rsidR="00313DDE" w:rsidRDefault="00313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4F20" w14:textId="77777777" w:rsidR="00444C95" w:rsidRDefault="00444C95">
    <w:pPr>
      <w:pStyle w:val="Corpotesto"/>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69557CCD" wp14:editId="0FA1BB3D">
              <wp:simplePos x="0" y="0"/>
              <wp:positionH relativeFrom="page">
                <wp:posOffset>6744970</wp:posOffset>
              </wp:positionH>
              <wp:positionV relativeFrom="page">
                <wp:posOffset>9916795</wp:posOffset>
              </wp:positionV>
              <wp:extent cx="1219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A98C2D0" w14:textId="77777777" w:rsidR="00444C95" w:rsidRDefault="00444C95">
                          <w:pPr>
                            <w:pStyle w:val="Corpotesto"/>
                            <w:spacing w:line="245" w:lineRule="exact"/>
                            <w:ind w:left="40"/>
                          </w:pPr>
                          <w:r>
                            <w:fldChar w:fldCharType="begin"/>
                          </w:r>
                          <w:r>
                            <w:instrText xml:space="preserve"> PAGE </w:instrText>
                          </w:r>
                          <w:r>
                            <w:fldChar w:fldCharType="separate"/>
                          </w:r>
                          <w:r w:rsidR="00E5319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57CCD" id="_x0000_t202" coordsize="21600,21600" o:spt="202" path="m,l,21600r21600,l21600,xe">
              <v:stroke joinstyle="miter"/>
              <v:path gradientshapeok="t" o:connecttype="rect"/>
            </v:shapetype>
            <v:shape id="Text Box 1" o:spid="_x0000_s1026" type="#_x0000_t202" style="position:absolute;margin-left:531.1pt;margin-top:780.8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" filled="f" stroked="f">
              <v:textbox inset="0,0,0,0">
                <w:txbxContent>
                  <w:p w14:paraId="4A98C2D0" w14:textId="77777777" w:rsidR="00444C95" w:rsidRDefault="00444C95">
                    <w:pPr>
                      <w:pStyle w:val="Corpotesto"/>
                      <w:spacing w:line="245" w:lineRule="exact"/>
                      <w:ind w:left="40"/>
                    </w:pPr>
                    <w:r>
                      <w:fldChar w:fldCharType="begin"/>
                    </w:r>
                    <w:r>
                      <w:instrText xml:space="preserve"> PAGE </w:instrText>
                    </w:r>
                    <w:r>
                      <w:fldChar w:fldCharType="separate"/>
                    </w:r>
                    <w:r w:rsidR="00E5319F">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92FB6" w14:textId="77777777" w:rsidR="00313DDE" w:rsidRDefault="00313DDE">
      <w:r>
        <w:separator/>
      </w:r>
    </w:p>
  </w:footnote>
  <w:footnote w:type="continuationSeparator" w:id="0">
    <w:p w14:paraId="1122D0BD" w14:textId="77777777" w:rsidR="00313DDE" w:rsidRDefault="00313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D404B"/>
    <w:multiLevelType w:val="hybridMultilevel"/>
    <w:tmpl w:val="7D8CDBC2"/>
    <w:lvl w:ilvl="0" w:tplc="20C0CC80">
      <w:numFmt w:val="bullet"/>
      <w:lvlText w:val="-"/>
      <w:lvlJc w:val="left"/>
      <w:pPr>
        <w:ind w:left="702" w:hanging="276"/>
      </w:pPr>
      <w:rPr>
        <w:rFonts w:ascii="Calibri" w:eastAsia="Calibri" w:hAnsi="Calibri" w:cs="Calibri" w:hint="default"/>
        <w:color w:val="001F5F"/>
        <w:w w:val="122"/>
        <w:sz w:val="22"/>
        <w:szCs w:val="22"/>
        <w:lang w:val="it-IT" w:eastAsia="it-IT" w:bidi="it-IT"/>
      </w:rPr>
    </w:lvl>
    <w:lvl w:ilvl="1" w:tplc="F182C86A">
      <w:numFmt w:val="bullet"/>
      <w:lvlText w:val="•"/>
      <w:lvlJc w:val="left"/>
      <w:pPr>
        <w:ind w:left="1556" w:hanging="276"/>
      </w:pPr>
      <w:rPr>
        <w:rFonts w:hint="default"/>
        <w:lang w:val="it-IT" w:eastAsia="it-IT" w:bidi="it-IT"/>
      </w:rPr>
    </w:lvl>
    <w:lvl w:ilvl="2" w:tplc="374EF2C0">
      <w:numFmt w:val="bullet"/>
      <w:lvlText w:val="•"/>
      <w:lvlJc w:val="left"/>
      <w:pPr>
        <w:ind w:left="2417" w:hanging="276"/>
      </w:pPr>
      <w:rPr>
        <w:rFonts w:hint="default"/>
        <w:lang w:val="it-IT" w:eastAsia="it-IT" w:bidi="it-IT"/>
      </w:rPr>
    </w:lvl>
    <w:lvl w:ilvl="3" w:tplc="79A40078">
      <w:numFmt w:val="bullet"/>
      <w:lvlText w:val="•"/>
      <w:lvlJc w:val="left"/>
      <w:pPr>
        <w:ind w:left="3277" w:hanging="276"/>
      </w:pPr>
      <w:rPr>
        <w:rFonts w:hint="default"/>
        <w:lang w:val="it-IT" w:eastAsia="it-IT" w:bidi="it-IT"/>
      </w:rPr>
    </w:lvl>
    <w:lvl w:ilvl="4" w:tplc="7CDA5238">
      <w:numFmt w:val="bullet"/>
      <w:lvlText w:val="•"/>
      <w:lvlJc w:val="left"/>
      <w:pPr>
        <w:ind w:left="4138" w:hanging="276"/>
      </w:pPr>
      <w:rPr>
        <w:rFonts w:hint="default"/>
        <w:lang w:val="it-IT" w:eastAsia="it-IT" w:bidi="it-IT"/>
      </w:rPr>
    </w:lvl>
    <w:lvl w:ilvl="5" w:tplc="A8EABFFA">
      <w:numFmt w:val="bullet"/>
      <w:lvlText w:val="•"/>
      <w:lvlJc w:val="left"/>
      <w:pPr>
        <w:ind w:left="4999" w:hanging="276"/>
      </w:pPr>
      <w:rPr>
        <w:rFonts w:hint="default"/>
        <w:lang w:val="it-IT" w:eastAsia="it-IT" w:bidi="it-IT"/>
      </w:rPr>
    </w:lvl>
    <w:lvl w:ilvl="6" w:tplc="4F46C524">
      <w:numFmt w:val="bullet"/>
      <w:lvlText w:val="•"/>
      <w:lvlJc w:val="left"/>
      <w:pPr>
        <w:ind w:left="5859" w:hanging="276"/>
      </w:pPr>
      <w:rPr>
        <w:rFonts w:hint="default"/>
        <w:lang w:val="it-IT" w:eastAsia="it-IT" w:bidi="it-IT"/>
      </w:rPr>
    </w:lvl>
    <w:lvl w:ilvl="7" w:tplc="A0488F52">
      <w:numFmt w:val="bullet"/>
      <w:lvlText w:val="•"/>
      <w:lvlJc w:val="left"/>
      <w:pPr>
        <w:ind w:left="6720" w:hanging="276"/>
      </w:pPr>
      <w:rPr>
        <w:rFonts w:hint="default"/>
        <w:lang w:val="it-IT" w:eastAsia="it-IT" w:bidi="it-IT"/>
      </w:rPr>
    </w:lvl>
    <w:lvl w:ilvl="8" w:tplc="BD889B5C">
      <w:numFmt w:val="bullet"/>
      <w:lvlText w:val="•"/>
      <w:lvlJc w:val="left"/>
      <w:pPr>
        <w:ind w:left="7581" w:hanging="276"/>
      </w:pPr>
      <w:rPr>
        <w:rFonts w:hint="default"/>
        <w:lang w:val="it-IT" w:eastAsia="it-IT" w:bidi="it-IT"/>
      </w:rPr>
    </w:lvl>
  </w:abstractNum>
  <w:abstractNum w:abstractNumId="1" w15:restartNumberingAfterBreak="0">
    <w:nsid w:val="675F6EF6"/>
    <w:multiLevelType w:val="hybridMultilevel"/>
    <w:tmpl w:val="3398CC1A"/>
    <w:lvl w:ilvl="0" w:tplc="933A7C9E">
      <w:start w:val="1"/>
      <w:numFmt w:val="decimal"/>
      <w:lvlText w:val="%1."/>
      <w:lvlJc w:val="left"/>
      <w:pPr>
        <w:ind w:left="1161" w:hanging="709"/>
        <w:jc w:val="left"/>
      </w:pPr>
      <w:rPr>
        <w:rFonts w:ascii="Calibri" w:eastAsia="Calibri" w:hAnsi="Calibri" w:cs="Calibri" w:hint="default"/>
        <w:b/>
        <w:bCs/>
        <w:color w:val="001F5F"/>
        <w:w w:val="110"/>
        <w:sz w:val="22"/>
        <w:szCs w:val="22"/>
        <w:lang w:val="it-IT" w:eastAsia="it-IT" w:bidi="it-IT"/>
      </w:rPr>
    </w:lvl>
    <w:lvl w:ilvl="1" w:tplc="46CC77F2">
      <w:numFmt w:val="bullet"/>
      <w:lvlText w:val="•"/>
      <w:lvlJc w:val="left"/>
      <w:pPr>
        <w:ind w:left="2062" w:hanging="709"/>
      </w:pPr>
      <w:rPr>
        <w:rFonts w:hint="default"/>
        <w:lang w:val="it-IT" w:eastAsia="it-IT" w:bidi="it-IT"/>
      </w:rPr>
    </w:lvl>
    <w:lvl w:ilvl="2" w:tplc="ED94082A">
      <w:numFmt w:val="bullet"/>
      <w:lvlText w:val="•"/>
      <w:lvlJc w:val="left"/>
      <w:pPr>
        <w:ind w:left="2965" w:hanging="709"/>
      </w:pPr>
      <w:rPr>
        <w:rFonts w:hint="default"/>
        <w:lang w:val="it-IT" w:eastAsia="it-IT" w:bidi="it-IT"/>
      </w:rPr>
    </w:lvl>
    <w:lvl w:ilvl="3" w:tplc="AE42B516">
      <w:numFmt w:val="bullet"/>
      <w:lvlText w:val="•"/>
      <w:lvlJc w:val="left"/>
      <w:pPr>
        <w:ind w:left="3867" w:hanging="709"/>
      </w:pPr>
      <w:rPr>
        <w:rFonts w:hint="default"/>
        <w:lang w:val="it-IT" w:eastAsia="it-IT" w:bidi="it-IT"/>
      </w:rPr>
    </w:lvl>
    <w:lvl w:ilvl="4" w:tplc="92B6EA32">
      <w:numFmt w:val="bullet"/>
      <w:lvlText w:val="•"/>
      <w:lvlJc w:val="left"/>
      <w:pPr>
        <w:ind w:left="4770" w:hanging="709"/>
      </w:pPr>
      <w:rPr>
        <w:rFonts w:hint="default"/>
        <w:lang w:val="it-IT" w:eastAsia="it-IT" w:bidi="it-IT"/>
      </w:rPr>
    </w:lvl>
    <w:lvl w:ilvl="5" w:tplc="3C2CCCFA">
      <w:numFmt w:val="bullet"/>
      <w:lvlText w:val="•"/>
      <w:lvlJc w:val="left"/>
      <w:pPr>
        <w:ind w:left="5673" w:hanging="709"/>
      </w:pPr>
      <w:rPr>
        <w:rFonts w:hint="default"/>
        <w:lang w:val="it-IT" w:eastAsia="it-IT" w:bidi="it-IT"/>
      </w:rPr>
    </w:lvl>
    <w:lvl w:ilvl="6" w:tplc="48289F26">
      <w:numFmt w:val="bullet"/>
      <w:lvlText w:val="•"/>
      <w:lvlJc w:val="left"/>
      <w:pPr>
        <w:ind w:left="6575" w:hanging="709"/>
      </w:pPr>
      <w:rPr>
        <w:rFonts w:hint="default"/>
        <w:lang w:val="it-IT" w:eastAsia="it-IT" w:bidi="it-IT"/>
      </w:rPr>
    </w:lvl>
    <w:lvl w:ilvl="7" w:tplc="18BEB536">
      <w:numFmt w:val="bullet"/>
      <w:lvlText w:val="•"/>
      <w:lvlJc w:val="left"/>
      <w:pPr>
        <w:ind w:left="7478" w:hanging="709"/>
      </w:pPr>
      <w:rPr>
        <w:rFonts w:hint="default"/>
        <w:lang w:val="it-IT" w:eastAsia="it-IT" w:bidi="it-IT"/>
      </w:rPr>
    </w:lvl>
    <w:lvl w:ilvl="8" w:tplc="456CB466">
      <w:numFmt w:val="bullet"/>
      <w:lvlText w:val="•"/>
      <w:lvlJc w:val="left"/>
      <w:pPr>
        <w:ind w:left="8381" w:hanging="709"/>
      </w:pPr>
      <w:rPr>
        <w:rFonts w:hint="default"/>
        <w:lang w:val="it-IT" w:eastAsia="it-IT" w:bidi="it-IT"/>
      </w:rPr>
    </w:lvl>
  </w:abstractNum>
  <w:num w:numId="1" w16cid:durableId="379598206">
    <w:abstractNumId w:val="1"/>
  </w:num>
  <w:num w:numId="2" w16cid:durableId="1622808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30"/>
    <w:rsid w:val="000F6D98"/>
    <w:rsid w:val="00126031"/>
    <w:rsid w:val="0014377E"/>
    <w:rsid w:val="001550B0"/>
    <w:rsid w:val="001779D9"/>
    <w:rsid w:val="00240815"/>
    <w:rsid w:val="002B0FA7"/>
    <w:rsid w:val="00313DDE"/>
    <w:rsid w:val="00314F30"/>
    <w:rsid w:val="00367614"/>
    <w:rsid w:val="003D5E50"/>
    <w:rsid w:val="00444C95"/>
    <w:rsid w:val="0044774F"/>
    <w:rsid w:val="004708A3"/>
    <w:rsid w:val="004B2851"/>
    <w:rsid w:val="004F794E"/>
    <w:rsid w:val="00574CB9"/>
    <w:rsid w:val="006562C1"/>
    <w:rsid w:val="00672CBA"/>
    <w:rsid w:val="006A4F81"/>
    <w:rsid w:val="007044C8"/>
    <w:rsid w:val="00752D2E"/>
    <w:rsid w:val="00786724"/>
    <w:rsid w:val="007E3B9C"/>
    <w:rsid w:val="00863139"/>
    <w:rsid w:val="008A59F3"/>
    <w:rsid w:val="008D60ED"/>
    <w:rsid w:val="00A40528"/>
    <w:rsid w:val="00A573E4"/>
    <w:rsid w:val="00A744FA"/>
    <w:rsid w:val="00AA4CAB"/>
    <w:rsid w:val="00B6358F"/>
    <w:rsid w:val="00BB6C2C"/>
    <w:rsid w:val="00C65808"/>
    <w:rsid w:val="00CA563B"/>
    <w:rsid w:val="00CF106C"/>
    <w:rsid w:val="00D148CA"/>
    <w:rsid w:val="00D965F5"/>
    <w:rsid w:val="00DC423E"/>
    <w:rsid w:val="00E04A62"/>
    <w:rsid w:val="00E5319F"/>
    <w:rsid w:val="00E872B0"/>
    <w:rsid w:val="00E91AC8"/>
    <w:rsid w:val="00EC7C56"/>
    <w:rsid w:val="00EE68B9"/>
    <w:rsid w:val="00F05E3C"/>
    <w:rsid w:val="00F240B7"/>
    <w:rsid w:val="00F4273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CF26F5"/>
  <w15:docId w15:val="{2F569BE1-D73A-4AE7-A081-973F38D4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customStyle="1" w:styleId="Titolo11">
    <w:name w:val="Titolo 11"/>
    <w:basedOn w:val="Normale"/>
    <w:uiPriority w:val="1"/>
    <w:qFormat/>
    <w:pPr>
      <w:ind w:left="1161" w:hanging="710"/>
      <w:outlineLvl w:val="1"/>
    </w:pPr>
    <w:rPr>
      <w:b/>
      <w:bCs/>
    </w:rPr>
  </w:style>
  <w:style w:type="paragraph" w:styleId="Paragrafoelenco">
    <w:name w:val="List Paragraph"/>
    <w:basedOn w:val="Normale"/>
    <w:uiPriority w:val="1"/>
    <w:qFormat/>
    <w:pPr>
      <w:ind w:left="1161" w:hanging="71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F240B7"/>
    <w:rPr>
      <w:color w:val="0000FF" w:themeColor="hyperlink"/>
      <w:u w:val="single"/>
    </w:rPr>
  </w:style>
  <w:style w:type="character" w:styleId="Menzionenonrisolta">
    <w:name w:val="Unresolved Mention"/>
    <w:basedOn w:val="Carpredefinitoparagrafo"/>
    <w:uiPriority w:val="99"/>
    <w:semiHidden/>
    <w:unhideWhenUsed/>
    <w:rsid w:val="00F24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architettitorinopec.it.%2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Brusca</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Rizzi</dc:creator>
  <cp:lastModifiedBy>Arianna Brusca</cp:lastModifiedBy>
  <cp:revision>2</cp:revision>
  <cp:lastPrinted>2024-08-01T07:25:00Z</cp:lastPrinted>
  <dcterms:created xsi:type="dcterms:W3CDTF">2026-01-14T13:27:00Z</dcterms:created>
  <dcterms:modified xsi:type="dcterms:W3CDTF">2026-01-14T13:27:00Z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2020-02-07T00:00:00Z</vt:filetime>
  </property>
  <property fmtid="{D5CDD505-2E9C-101B-9397-08002B2CF9AE}" pid="3" name="Creator">
    <vt:lpwstr>Microsoft® Word per Office 365</vt:lpwstr>
  </property>
  <property fmtid="{D5CDD505-2E9C-101B-9397-08002B2CF9AE}" pid="4" name="LastSaved">
    <vt:filetime>2021-01-30T00:00:00Z</vt:filetime>
  </property>
</Properties>
</file>