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8B795C" w14:textId="77777777" w:rsidR="003C5830" w:rsidRDefault="003C5830">
      <w:r>
        <w:t>AMMINISTRAZIONE TRASPARENTE – PAGAMENTI INFORMATICI</w:t>
      </w:r>
    </w:p>
    <w:p w14:paraId="04B9720F" w14:textId="7AE20A5F" w:rsidR="00034252" w:rsidRDefault="003C5830">
      <w:r w:rsidRPr="003C5830">
        <w:t xml:space="preserve">Dal 28 febbraio 2021 l’Ordine adotta le procedure di pagamento previste dal sistema nazionale </w:t>
      </w:r>
      <w:proofErr w:type="spellStart"/>
      <w:r w:rsidRPr="003C5830">
        <w:t>PagoPA</w:t>
      </w:r>
      <w:proofErr w:type="spellEnd"/>
      <w:r w:rsidRPr="003C5830">
        <w:t xml:space="preserve">, come previsto dal CAD-Codice per l’Italia Digitale. </w:t>
      </w:r>
      <w:r>
        <w:t xml:space="preserve">I pagamenti a favore dell’Ordine si effettuano </w:t>
      </w:r>
      <w:r w:rsidRPr="003C5830">
        <w:t xml:space="preserve">esclusivamente attraverso l’emissione di un certificato </w:t>
      </w:r>
      <w:proofErr w:type="spellStart"/>
      <w:r w:rsidRPr="003C5830">
        <w:t>PAgoPA</w:t>
      </w:r>
      <w:proofErr w:type="spellEnd"/>
      <w:r w:rsidRPr="003C5830">
        <w:t xml:space="preserve"> contenente un codice IUV scaricabile e pagabile online o nei punti aderenti (le agenzie bancarie, gli home banking, gli sportelli ATM, PUNTOLIS e Lottomatica, gli uffici postali di Poste Italiane, ecc.).</w:t>
      </w:r>
    </w:p>
    <w:sectPr w:rsidR="0003425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830"/>
    <w:rsid w:val="003C5830"/>
    <w:rsid w:val="006A05E2"/>
    <w:rsid w:val="00BD7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569B7"/>
  <w15:chartTrackingRefBased/>
  <w15:docId w15:val="{982D8650-C340-4E3C-8077-A0FECFD7D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77</Words>
  <Characters>443</Characters>
  <Application>Microsoft Office Word</Application>
  <DocSecurity>0</DocSecurity>
  <Lines>3</Lines>
  <Paragraphs>1</Paragraphs>
  <ScaleCrop>false</ScaleCrop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Rizzi</dc:creator>
  <cp:keywords/>
  <dc:description/>
  <cp:lastModifiedBy>Laura Rizzi</cp:lastModifiedBy>
  <cp:revision>1</cp:revision>
  <dcterms:created xsi:type="dcterms:W3CDTF">2022-02-18T17:40:00Z</dcterms:created>
  <dcterms:modified xsi:type="dcterms:W3CDTF">2022-02-18T17:43:00Z</dcterms:modified>
</cp:coreProperties>
</file>