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DF0" w:rsidRDefault="002448EE" w:rsidP="002448EE">
      <w:pPr>
        <w:spacing w:after="1200" w:line="648" w:lineRule="atLeast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28"/>
          <w:szCs w:val="28"/>
          <w:lang w:eastAsia="it-IT"/>
        </w:rPr>
      </w:pPr>
      <w:r w:rsidRPr="002448EE">
        <w:rPr>
          <w:rFonts w:ascii="Arial" w:eastAsia="Times New Roman" w:hAnsi="Arial" w:cs="Arial"/>
          <w:b/>
          <w:bCs/>
          <w:caps/>
          <w:color w:val="FF0000"/>
          <w:kern w:val="36"/>
          <w:sz w:val="28"/>
          <w:szCs w:val="28"/>
          <w:lang w:eastAsia="it-IT"/>
        </w:rPr>
        <w:t xml:space="preserve">revisione </w:t>
      </w:r>
      <w:r w:rsidR="0093693F">
        <w:rPr>
          <w:rFonts w:ascii="Arial" w:eastAsia="Times New Roman" w:hAnsi="Arial" w:cs="Arial"/>
          <w:b/>
          <w:bCs/>
          <w:caps/>
          <w:color w:val="FF0000"/>
          <w:kern w:val="36"/>
          <w:sz w:val="28"/>
          <w:szCs w:val="28"/>
          <w:lang w:eastAsia="it-IT"/>
        </w:rPr>
        <w:t>18-9-</w:t>
      </w:r>
      <w:r w:rsidRPr="002448EE">
        <w:rPr>
          <w:rFonts w:ascii="Arial" w:eastAsia="Times New Roman" w:hAnsi="Arial" w:cs="Arial"/>
          <w:b/>
          <w:bCs/>
          <w:caps/>
          <w:color w:val="FF0000"/>
          <w:kern w:val="36"/>
          <w:sz w:val="28"/>
          <w:szCs w:val="28"/>
          <w:lang w:eastAsia="it-IT"/>
        </w:rPr>
        <w:t>2018</w:t>
      </w:r>
    </w:p>
    <w:p w:rsidR="002448EE" w:rsidRPr="002448EE" w:rsidRDefault="002448EE" w:rsidP="002448EE">
      <w:pPr>
        <w:spacing w:after="1200" w:line="648" w:lineRule="atLeast"/>
        <w:outlineLvl w:val="0"/>
        <w:rPr>
          <w:rFonts w:ascii="Arial" w:eastAsia="Times New Roman" w:hAnsi="Arial" w:cs="Arial"/>
          <w:b/>
          <w:bCs/>
          <w:caps/>
          <w:color w:val="00437A"/>
          <w:kern w:val="36"/>
          <w:sz w:val="54"/>
          <w:szCs w:val="54"/>
          <w:lang w:eastAsia="it-IT"/>
        </w:rPr>
      </w:pPr>
      <w:bookmarkStart w:id="0" w:name="_GoBack"/>
      <w:bookmarkEnd w:id="0"/>
      <w:r w:rsidRPr="002448EE">
        <w:rPr>
          <w:rFonts w:ascii="Arial" w:eastAsia="Times New Roman" w:hAnsi="Arial" w:cs="Arial"/>
          <w:b/>
          <w:bCs/>
          <w:caps/>
          <w:color w:val="00437A"/>
          <w:kern w:val="36"/>
          <w:sz w:val="54"/>
          <w:szCs w:val="54"/>
          <w:lang w:eastAsia="it-IT"/>
        </w:rPr>
        <w:t>Proposte formative e accreditamento</w:t>
      </w:r>
      <w:r w:rsidR="00837DF0">
        <w:rPr>
          <w:rFonts w:ascii="Arial" w:eastAsia="Times New Roman" w:hAnsi="Arial" w:cs="Arial"/>
          <w:b/>
          <w:bCs/>
          <w:caps/>
          <w:color w:val="FF0000"/>
          <w:kern w:val="36"/>
          <w:sz w:val="54"/>
          <w:szCs w:val="54"/>
          <w:lang w:eastAsia="it-IT"/>
        </w:rPr>
        <w:t xml:space="preserve"> eventi</w:t>
      </w:r>
    </w:p>
    <w:p w:rsidR="00627AB1" w:rsidRDefault="00627AB1" w:rsidP="002448EE">
      <w:pPr>
        <w:spacing w:after="300" w:line="240" w:lineRule="auto"/>
        <w:rPr>
          <w:rFonts w:ascii="&amp;quot" w:eastAsia="Times New Roman" w:hAnsi="&amp;quot" w:cs="Times New Roman"/>
          <w:color w:val="FF0000"/>
          <w:sz w:val="27"/>
          <w:szCs w:val="27"/>
          <w:lang w:eastAsia="it-IT"/>
        </w:rPr>
      </w:pPr>
      <w:r>
        <w:rPr>
          <w:rFonts w:ascii="&amp;quot" w:eastAsia="Times New Roman" w:hAnsi="&amp;quot" w:cs="Times New Roman"/>
          <w:color w:val="FF0000"/>
          <w:sz w:val="27"/>
          <w:szCs w:val="27"/>
          <w:lang w:eastAsia="it-IT"/>
        </w:rPr>
        <w:t>L’attività formativa</w:t>
      </w:r>
      <w:r w:rsidR="00837DF0">
        <w:rPr>
          <w:rFonts w:ascii="&amp;quot" w:eastAsia="Times New Roman" w:hAnsi="&amp;quot" w:cs="Times New Roman"/>
          <w:color w:val="FF0000"/>
          <w:sz w:val="27"/>
          <w:szCs w:val="27"/>
          <w:lang w:eastAsia="it-IT"/>
        </w:rPr>
        <w:t xml:space="preserve"> </w:t>
      </w:r>
      <w:r>
        <w:rPr>
          <w:rFonts w:ascii="&amp;quot" w:eastAsia="Times New Roman" w:hAnsi="&amp;quot" w:cs="Times New Roman"/>
          <w:color w:val="FF0000"/>
          <w:sz w:val="27"/>
          <w:szCs w:val="27"/>
          <w:lang w:eastAsia="it-IT"/>
        </w:rPr>
        <w:t xml:space="preserve">valevole ai fini della formazione obbligatoria degli architetti </w:t>
      </w:r>
      <w:r w:rsidR="00837DF0">
        <w:rPr>
          <w:rFonts w:ascii="&amp;quot" w:eastAsia="Times New Roman" w:hAnsi="&amp;quot" w:cs="Times New Roman"/>
          <w:color w:val="FF0000"/>
          <w:sz w:val="27"/>
          <w:szCs w:val="27"/>
          <w:lang w:eastAsia="it-IT"/>
        </w:rPr>
        <w:t>(punto 5.1 e 5.2 delle Linee guida</w:t>
      </w:r>
      <w:r w:rsidR="00837DF0">
        <w:rPr>
          <w:rFonts w:ascii="&amp;quot" w:eastAsia="Times New Roman" w:hAnsi="&amp;quot" w:cs="Times New Roman"/>
          <w:color w:val="FF0000"/>
          <w:sz w:val="27"/>
          <w:szCs w:val="27"/>
          <w:lang w:eastAsia="it-IT"/>
        </w:rPr>
        <w:t xml:space="preserve">) </w:t>
      </w:r>
      <w:r>
        <w:rPr>
          <w:rFonts w:ascii="&amp;quot" w:eastAsia="Times New Roman" w:hAnsi="&amp;quot" w:cs="Times New Roman"/>
          <w:color w:val="FF0000"/>
          <w:sz w:val="27"/>
          <w:szCs w:val="27"/>
          <w:lang w:eastAsia="it-IT"/>
        </w:rPr>
        <w:t xml:space="preserve">deve essere preventivamente accreditata </w:t>
      </w:r>
      <w:r w:rsidR="00837DF0">
        <w:rPr>
          <w:rFonts w:ascii="&amp;quot" w:eastAsia="Times New Roman" w:hAnsi="&amp;quot" w:cs="Times New Roman"/>
          <w:color w:val="FF0000"/>
          <w:sz w:val="27"/>
          <w:szCs w:val="27"/>
          <w:lang w:eastAsia="it-IT"/>
        </w:rPr>
        <w:t xml:space="preserve">presso il </w:t>
      </w:r>
      <w:r>
        <w:rPr>
          <w:rFonts w:ascii="&amp;quot" w:eastAsia="Times New Roman" w:hAnsi="&amp;quot" w:cs="Times New Roman"/>
          <w:color w:val="FF0000"/>
          <w:sz w:val="27"/>
          <w:szCs w:val="27"/>
          <w:lang w:eastAsia="it-IT"/>
        </w:rPr>
        <w:t>CNAPPC</w:t>
      </w:r>
      <w:r w:rsidR="00156081">
        <w:rPr>
          <w:rFonts w:ascii="&amp;quot" w:eastAsia="Times New Roman" w:hAnsi="&amp;quot" w:cs="Times New Roman"/>
          <w:color w:val="FF0000"/>
          <w:sz w:val="27"/>
          <w:szCs w:val="27"/>
          <w:lang w:eastAsia="it-IT"/>
        </w:rPr>
        <w:t xml:space="preserve">. Per l’accreditamento diretto occorre essere riconosciuti come ente formatore.  In alternativa è possibile attivare una collaborazione con </w:t>
      </w:r>
      <w:r w:rsidR="0085686A">
        <w:rPr>
          <w:rFonts w:ascii="&amp;quot" w:eastAsia="Times New Roman" w:hAnsi="&amp;quot" w:cs="Times New Roman"/>
          <w:color w:val="FF0000"/>
          <w:sz w:val="27"/>
          <w:szCs w:val="27"/>
          <w:lang w:eastAsia="it-IT"/>
        </w:rPr>
        <w:t>l’OAT</w:t>
      </w:r>
      <w:r w:rsidR="00156081">
        <w:rPr>
          <w:rFonts w:ascii="&amp;quot" w:eastAsia="Times New Roman" w:hAnsi="&amp;quot" w:cs="Times New Roman"/>
          <w:color w:val="FF0000"/>
          <w:sz w:val="27"/>
          <w:szCs w:val="27"/>
          <w:lang w:eastAsia="it-IT"/>
        </w:rPr>
        <w:t xml:space="preserve"> per l’erogazione di eventi sul territorio o per inoltrare proposte </w:t>
      </w:r>
      <w:r w:rsidR="0085686A">
        <w:rPr>
          <w:rFonts w:ascii="&amp;quot" w:eastAsia="Times New Roman" w:hAnsi="&amp;quot" w:cs="Times New Roman"/>
          <w:color w:val="FF0000"/>
          <w:sz w:val="27"/>
          <w:szCs w:val="27"/>
          <w:lang w:eastAsia="it-IT"/>
        </w:rPr>
        <w:t>da inserire nel catalogo delle attività dell’Ordine</w:t>
      </w:r>
      <w:r w:rsidR="00156081">
        <w:rPr>
          <w:rFonts w:ascii="&amp;quot" w:eastAsia="Times New Roman" w:hAnsi="&amp;quot" w:cs="Times New Roman"/>
          <w:color w:val="FF0000"/>
          <w:sz w:val="27"/>
          <w:szCs w:val="27"/>
          <w:lang w:eastAsia="it-IT"/>
        </w:rPr>
        <w:t xml:space="preserve">/Fondazione. </w:t>
      </w:r>
      <w:r w:rsidR="0085686A">
        <w:rPr>
          <w:rFonts w:ascii="&amp;quot" w:eastAsia="Times New Roman" w:hAnsi="&amp;quot" w:cs="Times New Roman"/>
          <w:color w:val="FF0000"/>
          <w:sz w:val="27"/>
          <w:szCs w:val="27"/>
          <w:lang w:eastAsia="it-IT"/>
        </w:rPr>
        <w:t xml:space="preserve"> </w:t>
      </w:r>
    </w:p>
    <w:p w:rsidR="0085686A" w:rsidRPr="0085686A" w:rsidRDefault="00156081" w:rsidP="002448EE">
      <w:pPr>
        <w:spacing w:after="300" w:line="240" w:lineRule="auto"/>
        <w:rPr>
          <w:rFonts w:ascii="&amp;quot" w:eastAsia="Times New Roman" w:hAnsi="&amp;quot" w:cs="Times New Roman"/>
          <w:strike/>
          <w:color w:val="FF0000"/>
          <w:sz w:val="27"/>
          <w:szCs w:val="27"/>
          <w:lang w:eastAsia="it-IT"/>
        </w:rPr>
      </w:pPr>
      <w:r>
        <w:rPr>
          <w:rFonts w:ascii="&amp;quot" w:eastAsia="Times New Roman" w:hAnsi="&amp;quot" w:cs="Times New Roman"/>
          <w:strike/>
          <w:color w:val="00437A"/>
          <w:sz w:val="27"/>
          <w:szCs w:val="27"/>
          <w:lang w:eastAsia="it-IT"/>
        </w:rPr>
        <w:t>P</w:t>
      </w:r>
      <w:r w:rsidR="002448EE" w:rsidRPr="0085686A">
        <w:rPr>
          <w:rFonts w:ascii="&amp;quot" w:eastAsia="Times New Roman" w:hAnsi="&amp;quot" w:cs="Times New Roman"/>
          <w:strike/>
          <w:color w:val="00437A"/>
          <w:sz w:val="27"/>
          <w:szCs w:val="27"/>
          <w:lang w:eastAsia="it-IT"/>
        </w:rPr>
        <w:t>er accreditare attività ai fini della formazione professionale continua è necessario essere riconosciuti dal Consiglio Nazionale degli Architetti come enti formatori o, in alternativa, attivare una collaborazione con l’Ordine degli Architetti di Torino</w:t>
      </w:r>
      <w:r w:rsidR="00385151" w:rsidRPr="0085686A">
        <w:rPr>
          <w:rFonts w:ascii="&amp;quot" w:eastAsia="Times New Roman" w:hAnsi="&amp;quot" w:cs="Times New Roman"/>
          <w:strike/>
          <w:color w:val="FF0000"/>
          <w:sz w:val="27"/>
          <w:szCs w:val="27"/>
          <w:lang w:eastAsia="it-IT"/>
        </w:rPr>
        <w:t xml:space="preserve"> </w:t>
      </w:r>
    </w:p>
    <w:p w:rsidR="002448EE" w:rsidRPr="00156081" w:rsidRDefault="002448EE" w:rsidP="002448EE">
      <w:pPr>
        <w:spacing w:after="300" w:line="240" w:lineRule="auto"/>
        <w:rPr>
          <w:rFonts w:ascii="&amp;quot" w:eastAsia="Times New Roman" w:hAnsi="&amp;quot" w:cs="Times New Roman"/>
          <w:color w:val="FF0000"/>
          <w:sz w:val="27"/>
          <w:szCs w:val="27"/>
          <w:lang w:eastAsia="it-IT"/>
        </w:rPr>
      </w:pPr>
      <w:r w:rsidRPr="00156081">
        <w:rPr>
          <w:rFonts w:ascii="&amp;quot" w:eastAsia="Times New Roman" w:hAnsi="&amp;quot" w:cs="Times New Roman"/>
          <w:color w:val="FF0000"/>
          <w:sz w:val="27"/>
          <w:szCs w:val="27"/>
          <w:lang w:eastAsia="it-IT"/>
        </w:rPr>
        <w:t xml:space="preserve">I regolamenti e i moduli di richiesta </w:t>
      </w:r>
      <w:r w:rsidR="00156081">
        <w:rPr>
          <w:rFonts w:ascii="&amp;quot" w:eastAsia="Times New Roman" w:hAnsi="&amp;quot" w:cs="Times New Roman"/>
          <w:color w:val="FF0000"/>
          <w:sz w:val="27"/>
          <w:szCs w:val="27"/>
          <w:lang w:eastAsia="it-IT"/>
        </w:rPr>
        <w:t xml:space="preserve">- </w:t>
      </w:r>
      <w:r w:rsidRPr="00156081">
        <w:rPr>
          <w:rFonts w:ascii="&amp;quot" w:eastAsia="Times New Roman" w:hAnsi="&amp;quot" w:cs="Times New Roman"/>
          <w:color w:val="FF0000"/>
          <w:sz w:val="27"/>
          <w:szCs w:val="27"/>
          <w:lang w:eastAsia="it-IT"/>
        </w:rPr>
        <w:t>per ogni casistica</w:t>
      </w:r>
      <w:r w:rsidR="00156081">
        <w:rPr>
          <w:rFonts w:ascii="&amp;quot" w:eastAsia="Times New Roman" w:hAnsi="&amp;quot" w:cs="Times New Roman"/>
          <w:color w:val="FF0000"/>
          <w:sz w:val="27"/>
          <w:szCs w:val="27"/>
          <w:lang w:eastAsia="it-IT"/>
        </w:rPr>
        <w:t xml:space="preserve"> -</w:t>
      </w:r>
      <w:r w:rsidRPr="00156081">
        <w:rPr>
          <w:rFonts w:ascii="&amp;quot" w:eastAsia="Times New Roman" w:hAnsi="&amp;quot" w:cs="Times New Roman"/>
          <w:color w:val="FF0000"/>
          <w:sz w:val="27"/>
          <w:szCs w:val="27"/>
          <w:lang w:eastAsia="it-IT"/>
        </w:rPr>
        <w:t xml:space="preserve"> sono descritti in questa sezione.</w:t>
      </w:r>
    </w:p>
    <w:p w:rsidR="002448EE" w:rsidRPr="002448EE" w:rsidRDefault="002448EE" w:rsidP="002448EE">
      <w:pPr>
        <w:spacing w:after="300" w:line="240" w:lineRule="auto"/>
        <w:rPr>
          <w:rFonts w:ascii="&amp;quot" w:eastAsia="Times New Roman" w:hAnsi="&amp;quot" w:cs="Times New Roman"/>
          <w:color w:val="00437A"/>
          <w:sz w:val="27"/>
          <w:szCs w:val="27"/>
          <w:lang w:eastAsia="it-IT"/>
        </w:rPr>
      </w:pPr>
      <w:r w:rsidRPr="002448EE">
        <w:rPr>
          <w:rFonts w:ascii="&amp;quot" w:eastAsia="Times New Roman" w:hAnsi="&amp;quot" w:cs="Times New Roman"/>
          <w:color w:val="00437A"/>
          <w:sz w:val="27"/>
          <w:szCs w:val="27"/>
          <w:lang w:eastAsia="it-IT"/>
        </w:rPr>
        <w:t> </w:t>
      </w:r>
    </w:p>
    <w:p w:rsidR="002448EE" w:rsidRPr="00837DF0" w:rsidRDefault="002448EE" w:rsidP="00156081">
      <w:pPr>
        <w:pBdr>
          <w:bottom w:val="single" w:sz="6" w:space="8" w:color="00437A"/>
        </w:pBdr>
        <w:spacing w:after="225" w:line="292" w:lineRule="atLeast"/>
        <w:outlineLvl w:val="2"/>
        <w:rPr>
          <w:rFonts w:ascii="&amp;quot" w:eastAsia="Times New Roman" w:hAnsi="&amp;quot" w:cs="Times New Roman"/>
          <w:b/>
          <w:caps/>
          <w:color w:val="00437A"/>
          <w:sz w:val="24"/>
          <w:szCs w:val="24"/>
          <w:lang w:eastAsia="it-IT"/>
        </w:rPr>
      </w:pPr>
      <w:r w:rsidRPr="00837DF0">
        <w:rPr>
          <w:rFonts w:ascii="&amp;quot" w:eastAsia="Times New Roman" w:hAnsi="&amp;quot" w:cs="Times New Roman"/>
          <w:b/>
          <w:caps/>
          <w:color w:val="00437A"/>
          <w:sz w:val="24"/>
          <w:szCs w:val="24"/>
          <w:lang w:eastAsia="it-IT"/>
        </w:rPr>
        <w:t>Accreditamento presso il CNAPPC</w:t>
      </w:r>
    </w:p>
    <w:p w:rsidR="002448EE" w:rsidRPr="002448EE" w:rsidRDefault="002448EE" w:rsidP="002448EE">
      <w:pPr>
        <w:spacing w:after="300" w:line="240" w:lineRule="auto"/>
        <w:rPr>
          <w:rFonts w:ascii="&amp;quot" w:eastAsia="Times New Roman" w:hAnsi="&amp;quot" w:cs="Times New Roman"/>
          <w:color w:val="00437A"/>
          <w:sz w:val="27"/>
          <w:szCs w:val="27"/>
          <w:lang w:eastAsia="it-IT"/>
        </w:rPr>
      </w:pPr>
      <w:r w:rsidRPr="002448EE">
        <w:rPr>
          <w:rFonts w:ascii="&amp;quot" w:eastAsia="Times New Roman" w:hAnsi="&amp;quot" w:cs="Times New Roman"/>
          <w:color w:val="00437A"/>
          <w:sz w:val="27"/>
          <w:szCs w:val="27"/>
          <w:lang w:eastAsia="it-IT"/>
        </w:rPr>
        <w:t>I soggetti autorizzati dal Consiglio Nazionale degli Architetti come enti formatori possono organizzare attività formative valevoli ai fini della formazione permanente degli architetti come corsi, seminari, convegni, conferenze e tavole rotonde (</w:t>
      </w:r>
      <w:hyperlink r:id="rId5" w:tgtFrame="_blank" w:history="1">
        <w:r w:rsidRPr="002448EE">
          <w:rPr>
            <w:rFonts w:ascii="&amp;quot" w:eastAsia="Times New Roman" w:hAnsi="&amp;quot" w:cs="Times New Roman"/>
            <w:caps/>
            <w:color w:val="00437A"/>
            <w:spacing w:val="15"/>
            <w:sz w:val="20"/>
            <w:szCs w:val="20"/>
            <w:u w:val="single"/>
            <w:lang w:eastAsia="it-IT"/>
          </w:rPr>
          <w:t>previste ai punti 5.1 e 5.2 delle linee guida attuative</w:t>
        </w:r>
      </w:hyperlink>
      <w:r w:rsidRPr="002448EE">
        <w:rPr>
          <w:rFonts w:ascii="&amp;quot" w:eastAsia="Times New Roman" w:hAnsi="&amp;quot" w:cs="Times New Roman"/>
          <w:color w:val="00437A"/>
          <w:sz w:val="27"/>
          <w:szCs w:val="27"/>
          <w:lang w:eastAsia="it-IT"/>
        </w:rPr>
        <w:t>) della formazione professionale continua. È necessario ricevere preventivamente l’autorizzazione dal Consiglio Nazionale degli Architetti per ogni evento erogato; le modalità di richiesta di autorizzazione al CNAPPC sono specificate nell’allegato 3 delle “</w:t>
      </w:r>
      <w:hyperlink r:id="rId6" w:tgtFrame="_blank" w:history="1">
        <w:r w:rsidRPr="002448EE">
          <w:rPr>
            <w:rFonts w:ascii="&amp;quot" w:eastAsia="Times New Roman" w:hAnsi="&amp;quot" w:cs="Times New Roman"/>
            <w:caps/>
            <w:color w:val="00437A"/>
            <w:spacing w:val="15"/>
            <w:sz w:val="20"/>
            <w:szCs w:val="20"/>
            <w:u w:val="single"/>
            <w:lang w:eastAsia="it-IT"/>
          </w:rPr>
          <w:t>Linee guida attuative</w:t>
        </w:r>
      </w:hyperlink>
      <w:r w:rsidRPr="002448EE">
        <w:rPr>
          <w:rFonts w:ascii="&amp;quot" w:eastAsia="Times New Roman" w:hAnsi="&amp;quot" w:cs="Times New Roman"/>
          <w:color w:val="00437A"/>
          <w:sz w:val="27"/>
          <w:szCs w:val="27"/>
          <w:lang w:eastAsia="it-IT"/>
        </w:rPr>
        <w:t>”.</w:t>
      </w:r>
    </w:p>
    <w:p w:rsidR="002448EE" w:rsidRPr="002448EE" w:rsidRDefault="002448EE" w:rsidP="002448EE">
      <w:pPr>
        <w:spacing w:after="300" w:line="240" w:lineRule="auto"/>
        <w:rPr>
          <w:rFonts w:ascii="&amp;quot" w:eastAsia="Times New Roman" w:hAnsi="&amp;quot" w:cs="Times New Roman"/>
          <w:color w:val="00437A"/>
          <w:sz w:val="27"/>
          <w:szCs w:val="27"/>
          <w:lang w:eastAsia="it-IT"/>
        </w:rPr>
      </w:pPr>
      <w:r w:rsidRPr="002448EE">
        <w:rPr>
          <w:rFonts w:ascii="&amp;quot" w:eastAsia="Times New Roman" w:hAnsi="&amp;quot" w:cs="Times New Roman"/>
          <w:color w:val="00437A"/>
          <w:sz w:val="27"/>
          <w:szCs w:val="27"/>
          <w:lang w:eastAsia="it-IT"/>
        </w:rPr>
        <w:t>Per gli eventi gratuiti già accreditati, è possibile richiedere il rilascio del patrocinio dell’Ordine e/o la relativa comunicazione scrivendo a </w:t>
      </w:r>
      <w:hyperlink r:id="rId7" w:history="1">
        <w:r w:rsidRPr="002448EE">
          <w:rPr>
            <w:rFonts w:ascii="&amp;quot" w:eastAsia="Times New Roman" w:hAnsi="&amp;quot" w:cs="Times New Roman"/>
            <w:caps/>
            <w:color w:val="00437A"/>
            <w:spacing w:val="15"/>
            <w:sz w:val="20"/>
            <w:szCs w:val="20"/>
            <w:u w:val="single"/>
            <w:lang w:eastAsia="it-IT"/>
          </w:rPr>
          <w:t>architettitorino@oato.it</w:t>
        </w:r>
      </w:hyperlink>
      <w:r w:rsidRPr="002448EE">
        <w:rPr>
          <w:rFonts w:ascii="&amp;quot" w:eastAsia="Times New Roman" w:hAnsi="&amp;quot" w:cs="Times New Roman"/>
          <w:color w:val="00437A"/>
          <w:sz w:val="27"/>
          <w:szCs w:val="27"/>
          <w:lang w:eastAsia="it-IT"/>
        </w:rPr>
        <w:t xml:space="preserve"> e allegando il materiale descrittivo dell’iniziativa.</w:t>
      </w:r>
      <w:r w:rsidRPr="002448EE">
        <w:rPr>
          <w:rFonts w:ascii="&amp;quot" w:eastAsia="Times New Roman" w:hAnsi="&amp;quot" w:cs="Times New Roman"/>
          <w:color w:val="00437A"/>
          <w:sz w:val="27"/>
          <w:szCs w:val="27"/>
          <w:lang w:eastAsia="it-IT"/>
        </w:rPr>
        <w:br/>
        <w:t xml:space="preserve">Si precisa che l’Ordine di Torino non rilascia il patrocinio a iniziative commerciali </w:t>
      </w:r>
      <w:r w:rsidRPr="002448EE">
        <w:rPr>
          <w:rFonts w:ascii="&amp;quot" w:eastAsia="Times New Roman" w:hAnsi="&amp;quot" w:cs="Times New Roman"/>
          <w:color w:val="00437A"/>
          <w:sz w:val="27"/>
          <w:szCs w:val="27"/>
          <w:lang w:eastAsia="it-IT"/>
        </w:rPr>
        <w:lastRenderedPageBreak/>
        <w:t>e/o a pagamento e che la Fondazione per l’architettura / Torino non è un soggetto patrocinante.</w:t>
      </w:r>
    </w:p>
    <w:p w:rsidR="002448EE" w:rsidRPr="002448EE" w:rsidRDefault="002448EE" w:rsidP="002448EE">
      <w:pPr>
        <w:spacing w:after="300" w:line="240" w:lineRule="auto"/>
        <w:rPr>
          <w:rFonts w:ascii="&amp;quot" w:eastAsia="Times New Roman" w:hAnsi="&amp;quot" w:cs="Times New Roman"/>
          <w:color w:val="00437A"/>
          <w:sz w:val="27"/>
          <w:szCs w:val="27"/>
          <w:lang w:eastAsia="it-IT"/>
        </w:rPr>
      </w:pPr>
      <w:r w:rsidRPr="002448EE">
        <w:rPr>
          <w:rFonts w:ascii="&amp;quot" w:eastAsia="Times New Roman" w:hAnsi="&amp;quot" w:cs="Times New Roman"/>
          <w:color w:val="00437A"/>
          <w:sz w:val="27"/>
          <w:szCs w:val="27"/>
          <w:lang w:eastAsia="it-IT"/>
        </w:rPr>
        <w:t> </w:t>
      </w:r>
    </w:p>
    <w:p w:rsidR="002448EE" w:rsidRPr="00837DF0" w:rsidRDefault="002448EE" w:rsidP="00156081">
      <w:pPr>
        <w:pBdr>
          <w:bottom w:val="single" w:sz="6" w:space="8" w:color="00437A"/>
        </w:pBdr>
        <w:spacing w:after="225" w:line="292" w:lineRule="atLeast"/>
        <w:outlineLvl w:val="2"/>
        <w:rPr>
          <w:rFonts w:ascii="&amp;quot" w:eastAsia="Times New Roman" w:hAnsi="&amp;quot" w:cs="Times New Roman"/>
          <w:b/>
          <w:caps/>
          <w:color w:val="00437A"/>
          <w:sz w:val="24"/>
          <w:szCs w:val="24"/>
          <w:lang w:eastAsia="it-IT"/>
        </w:rPr>
      </w:pPr>
      <w:r w:rsidRPr="00837DF0">
        <w:rPr>
          <w:rFonts w:ascii="&amp;quot" w:eastAsia="Times New Roman" w:hAnsi="&amp;quot" w:cs="Times New Roman"/>
          <w:b/>
          <w:caps/>
          <w:color w:val="00437A"/>
          <w:sz w:val="24"/>
          <w:szCs w:val="24"/>
          <w:lang w:eastAsia="it-IT"/>
        </w:rPr>
        <w:t>I soggetti non accreditati dal CNAPPC</w:t>
      </w:r>
    </w:p>
    <w:p w:rsidR="002448EE" w:rsidRPr="002448EE" w:rsidRDefault="002448EE" w:rsidP="002448EE">
      <w:pPr>
        <w:spacing w:after="300" w:line="240" w:lineRule="auto"/>
        <w:rPr>
          <w:rFonts w:ascii="&amp;quot" w:eastAsia="Times New Roman" w:hAnsi="&amp;quot" w:cs="Times New Roman"/>
          <w:color w:val="00437A"/>
          <w:sz w:val="27"/>
          <w:szCs w:val="27"/>
          <w:lang w:eastAsia="it-IT"/>
        </w:rPr>
      </w:pPr>
      <w:r w:rsidRPr="002448EE">
        <w:rPr>
          <w:rFonts w:ascii="&amp;quot" w:eastAsia="Times New Roman" w:hAnsi="&amp;quot" w:cs="Times New Roman"/>
          <w:color w:val="00437A"/>
          <w:sz w:val="27"/>
          <w:szCs w:val="27"/>
          <w:lang w:eastAsia="it-IT"/>
        </w:rPr>
        <w:t>I soggetti che non intendono richiedere l’accreditamento direttamente al Consiglio Nazionale possono collaborare con l’Ordine degli Architetti di Torino</w:t>
      </w:r>
      <w:r w:rsidR="00C663FE">
        <w:rPr>
          <w:rFonts w:ascii="&amp;quot" w:eastAsia="Times New Roman" w:hAnsi="&amp;quot" w:cs="Times New Roman"/>
          <w:color w:val="00437A"/>
          <w:sz w:val="27"/>
          <w:szCs w:val="27"/>
          <w:lang w:eastAsia="it-IT"/>
        </w:rPr>
        <w:t xml:space="preserve">, </w:t>
      </w:r>
      <w:r w:rsidR="00C663FE" w:rsidRPr="00C663FE">
        <w:rPr>
          <w:rFonts w:ascii="&amp;quot" w:eastAsia="Times New Roman" w:hAnsi="&amp;quot" w:cs="Times New Roman"/>
          <w:color w:val="FF0000"/>
          <w:sz w:val="27"/>
          <w:szCs w:val="27"/>
          <w:lang w:eastAsia="it-IT"/>
        </w:rPr>
        <w:t>mantenendo la propria autonomia di soggetto organizzatore</w:t>
      </w:r>
      <w:r w:rsidR="00C663FE">
        <w:rPr>
          <w:rFonts w:ascii="&amp;quot" w:eastAsia="Times New Roman" w:hAnsi="&amp;quot" w:cs="Times New Roman"/>
          <w:color w:val="00437A"/>
          <w:sz w:val="27"/>
          <w:szCs w:val="27"/>
          <w:lang w:eastAsia="it-IT"/>
        </w:rPr>
        <w:t xml:space="preserve">, </w:t>
      </w:r>
      <w:r w:rsidRPr="002448EE">
        <w:rPr>
          <w:rFonts w:ascii="&amp;quot" w:eastAsia="Times New Roman" w:hAnsi="&amp;quot" w:cs="Times New Roman"/>
          <w:color w:val="00437A"/>
          <w:sz w:val="27"/>
          <w:szCs w:val="27"/>
          <w:lang w:eastAsia="it-IT"/>
        </w:rPr>
        <w:t xml:space="preserve"> proponendo l’erogazione di progetti formativi (corsi o incontri formativi) che rientrino nelle casistiche di seguito specificate. Queste attività comportano anche l’attivazione di una collaborazione con la Fondazione per l’architettura / Torino.</w:t>
      </w:r>
    </w:p>
    <w:p w:rsidR="002448EE" w:rsidRPr="002448EE" w:rsidRDefault="002448EE" w:rsidP="002448EE">
      <w:pPr>
        <w:spacing w:after="300" w:line="240" w:lineRule="auto"/>
        <w:rPr>
          <w:rFonts w:ascii="&amp;quot" w:eastAsia="Times New Roman" w:hAnsi="&amp;quot" w:cs="Times New Roman"/>
          <w:color w:val="00437A"/>
          <w:sz w:val="27"/>
          <w:szCs w:val="27"/>
          <w:lang w:eastAsia="it-IT"/>
        </w:rPr>
      </w:pPr>
      <w:r w:rsidRPr="002448EE">
        <w:rPr>
          <w:rFonts w:ascii="&amp;quot" w:eastAsia="Times New Roman" w:hAnsi="&amp;quot" w:cs="Times New Roman"/>
          <w:color w:val="00437A"/>
          <w:sz w:val="27"/>
          <w:szCs w:val="27"/>
          <w:lang w:eastAsia="it-IT"/>
        </w:rPr>
        <w:t> </w:t>
      </w:r>
    </w:p>
    <w:p w:rsidR="002448EE" w:rsidRPr="002448EE" w:rsidRDefault="002448EE" w:rsidP="002448EE">
      <w:pPr>
        <w:numPr>
          <w:ilvl w:val="0"/>
          <w:numId w:val="1"/>
        </w:numPr>
        <w:spacing w:after="0" w:line="240" w:lineRule="auto"/>
        <w:ind w:left="0"/>
        <w:rPr>
          <w:rFonts w:ascii="&amp;quot" w:eastAsia="Times New Roman" w:hAnsi="&amp;quot" w:cs="Times New Roman"/>
          <w:color w:val="00437A"/>
          <w:sz w:val="27"/>
          <w:szCs w:val="27"/>
          <w:lang w:eastAsia="it-IT"/>
        </w:rPr>
      </w:pPr>
      <w:r w:rsidRPr="002448EE">
        <w:rPr>
          <w:rFonts w:ascii="&amp;quot" w:eastAsia="Times New Roman" w:hAnsi="&amp;quot" w:cs="Times New Roman"/>
          <w:color w:val="00437A"/>
          <w:sz w:val="27"/>
          <w:szCs w:val="27"/>
          <w:lang w:eastAsia="it-IT"/>
        </w:rPr>
        <w:t>Corsi:</w:t>
      </w:r>
    </w:p>
    <w:p w:rsidR="002448EE" w:rsidRPr="002448EE" w:rsidRDefault="002448EE" w:rsidP="002448EE">
      <w:pPr>
        <w:spacing w:after="300" w:line="240" w:lineRule="auto"/>
        <w:rPr>
          <w:rFonts w:ascii="&amp;quot" w:eastAsia="Times New Roman" w:hAnsi="&amp;quot" w:cs="Times New Roman"/>
          <w:color w:val="00437A"/>
          <w:sz w:val="27"/>
          <w:szCs w:val="27"/>
          <w:lang w:eastAsia="it-IT"/>
        </w:rPr>
      </w:pPr>
      <w:r w:rsidRPr="002448EE">
        <w:rPr>
          <w:rFonts w:ascii="&amp;quot" w:eastAsia="Times New Roman" w:hAnsi="&amp;quot" w:cs="Times New Roman"/>
          <w:color w:val="00437A"/>
          <w:sz w:val="27"/>
          <w:szCs w:val="27"/>
          <w:lang w:eastAsia="it-IT"/>
        </w:rPr>
        <w:t>&gt; percorsi formativi finanziati tramite i bandi messi a disposizione dalla Città Metropolitana di Torino (Piani Formativi d’Area) che rendano gratuita la partecipazione degli architetti a percorsi di formazione specialistica professionale.</w:t>
      </w:r>
      <w:r w:rsidRPr="002448EE">
        <w:rPr>
          <w:rFonts w:ascii="&amp;quot" w:eastAsia="Times New Roman" w:hAnsi="&amp;quot" w:cs="Times New Roman"/>
          <w:color w:val="00437A"/>
          <w:sz w:val="27"/>
          <w:szCs w:val="27"/>
          <w:lang w:eastAsia="it-IT"/>
        </w:rPr>
        <w:br/>
        <w:t xml:space="preserve">– </w:t>
      </w:r>
      <w:hyperlink r:id="rId8" w:tgtFrame="_blank" w:history="1">
        <w:r w:rsidRPr="002448EE">
          <w:rPr>
            <w:rFonts w:ascii="&amp;quot" w:eastAsia="Times New Roman" w:hAnsi="&amp;quot" w:cs="Times New Roman"/>
            <w:caps/>
            <w:color w:val="00437A"/>
            <w:spacing w:val="15"/>
            <w:sz w:val="20"/>
            <w:szCs w:val="20"/>
            <w:u w:val="single"/>
            <w:lang w:eastAsia="it-IT"/>
          </w:rPr>
          <w:t>scarica il regolamento per i percorsi formativi finanziati</w:t>
        </w:r>
      </w:hyperlink>
      <w:r w:rsidRPr="002448EE">
        <w:rPr>
          <w:rFonts w:ascii="&amp;quot" w:eastAsia="Times New Roman" w:hAnsi="&amp;quot" w:cs="Times New Roman"/>
          <w:color w:val="00437A"/>
          <w:sz w:val="27"/>
          <w:szCs w:val="27"/>
          <w:lang w:eastAsia="it-IT"/>
        </w:rPr>
        <w:br/>
        <w:t xml:space="preserve">– </w:t>
      </w:r>
      <w:hyperlink r:id="rId9" w:history="1">
        <w:r w:rsidRPr="002448EE">
          <w:rPr>
            <w:rFonts w:ascii="&amp;quot" w:eastAsia="Times New Roman" w:hAnsi="&amp;quot" w:cs="Times New Roman"/>
            <w:caps/>
            <w:color w:val="00437A"/>
            <w:spacing w:val="15"/>
            <w:sz w:val="20"/>
            <w:szCs w:val="20"/>
            <w:u w:val="single"/>
            <w:lang w:eastAsia="it-IT"/>
          </w:rPr>
          <w:t>scarica la modulistica per i percorsi formativi finanziati</w:t>
        </w:r>
      </w:hyperlink>
    </w:p>
    <w:p w:rsidR="002448EE" w:rsidRPr="002448EE" w:rsidRDefault="002448EE" w:rsidP="002448EE">
      <w:pPr>
        <w:spacing w:after="300" w:line="240" w:lineRule="auto"/>
        <w:rPr>
          <w:rFonts w:ascii="&amp;quot" w:eastAsia="Times New Roman" w:hAnsi="&amp;quot" w:cs="Times New Roman"/>
          <w:color w:val="00437A"/>
          <w:sz w:val="27"/>
          <w:szCs w:val="27"/>
          <w:lang w:eastAsia="it-IT"/>
        </w:rPr>
      </w:pPr>
      <w:r w:rsidRPr="002448EE">
        <w:rPr>
          <w:rFonts w:ascii="&amp;quot" w:eastAsia="Times New Roman" w:hAnsi="&amp;quot" w:cs="Times New Roman"/>
          <w:color w:val="00437A"/>
          <w:sz w:val="27"/>
          <w:szCs w:val="27"/>
          <w:lang w:eastAsia="it-IT"/>
        </w:rPr>
        <w:t>&gt; percorsi formativi specialistici erogati a pagamento (corsi di approfondimento) organizzati da soggetti esterni.</w:t>
      </w:r>
      <w:r w:rsidRPr="002448EE">
        <w:rPr>
          <w:rFonts w:ascii="&amp;quot" w:eastAsia="Times New Roman" w:hAnsi="&amp;quot" w:cs="Times New Roman"/>
          <w:color w:val="00437A"/>
          <w:sz w:val="27"/>
          <w:szCs w:val="27"/>
          <w:lang w:eastAsia="it-IT"/>
        </w:rPr>
        <w:br/>
        <w:t xml:space="preserve">– </w:t>
      </w:r>
      <w:hyperlink r:id="rId10" w:tgtFrame="_blank" w:history="1">
        <w:r w:rsidRPr="002448EE">
          <w:rPr>
            <w:rFonts w:ascii="&amp;quot" w:eastAsia="Times New Roman" w:hAnsi="&amp;quot" w:cs="Times New Roman"/>
            <w:caps/>
            <w:color w:val="00437A"/>
            <w:spacing w:val="15"/>
            <w:sz w:val="20"/>
            <w:szCs w:val="20"/>
            <w:u w:val="single"/>
            <w:lang w:eastAsia="it-IT"/>
          </w:rPr>
          <w:t>scarica il regolamento per i percorsi formativi specialistici</w:t>
        </w:r>
      </w:hyperlink>
      <w:r w:rsidRPr="002448EE">
        <w:rPr>
          <w:rFonts w:ascii="&amp;quot" w:eastAsia="Times New Roman" w:hAnsi="&amp;quot" w:cs="Times New Roman"/>
          <w:color w:val="00437A"/>
          <w:sz w:val="27"/>
          <w:szCs w:val="27"/>
          <w:lang w:eastAsia="it-IT"/>
        </w:rPr>
        <w:br/>
        <w:t xml:space="preserve">– </w:t>
      </w:r>
      <w:hyperlink r:id="rId11" w:history="1">
        <w:r w:rsidRPr="002448EE">
          <w:rPr>
            <w:rFonts w:ascii="&amp;quot" w:eastAsia="Times New Roman" w:hAnsi="&amp;quot" w:cs="Times New Roman"/>
            <w:caps/>
            <w:color w:val="00437A"/>
            <w:spacing w:val="15"/>
            <w:sz w:val="20"/>
            <w:szCs w:val="20"/>
            <w:u w:val="single"/>
            <w:lang w:eastAsia="it-IT"/>
          </w:rPr>
          <w:t>scarica la modulistica per i percorsi formativi specialistici</w:t>
        </w:r>
      </w:hyperlink>
    </w:p>
    <w:p w:rsidR="002448EE" w:rsidRPr="002448EE" w:rsidRDefault="002448EE" w:rsidP="002448EE">
      <w:pPr>
        <w:spacing w:after="300" w:line="240" w:lineRule="auto"/>
        <w:rPr>
          <w:rFonts w:ascii="&amp;quot" w:eastAsia="Times New Roman" w:hAnsi="&amp;quot" w:cs="Times New Roman"/>
          <w:color w:val="00437A"/>
          <w:sz w:val="27"/>
          <w:szCs w:val="27"/>
          <w:lang w:eastAsia="it-IT"/>
        </w:rPr>
      </w:pPr>
      <w:r w:rsidRPr="002448EE">
        <w:rPr>
          <w:rFonts w:ascii="&amp;quot" w:eastAsia="Times New Roman" w:hAnsi="&amp;quot" w:cs="Times New Roman"/>
          <w:color w:val="00437A"/>
          <w:sz w:val="27"/>
          <w:szCs w:val="27"/>
          <w:lang w:eastAsia="it-IT"/>
        </w:rPr>
        <w:t> </w:t>
      </w:r>
    </w:p>
    <w:p w:rsidR="002448EE" w:rsidRPr="002448EE" w:rsidRDefault="002448EE" w:rsidP="002448EE">
      <w:pPr>
        <w:numPr>
          <w:ilvl w:val="0"/>
          <w:numId w:val="2"/>
        </w:numPr>
        <w:spacing w:after="0" w:line="240" w:lineRule="auto"/>
        <w:ind w:left="0"/>
        <w:rPr>
          <w:rFonts w:ascii="&amp;quot" w:eastAsia="Times New Roman" w:hAnsi="&amp;quot" w:cs="Times New Roman"/>
          <w:color w:val="00437A"/>
          <w:sz w:val="27"/>
          <w:szCs w:val="27"/>
          <w:lang w:eastAsia="it-IT"/>
        </w:rPr>
      </w:pPr>
      <w:r w:rsidRPr="002448EE">
        <w:rPr>
          <w:rFonts w:ascii="&amp;quot" w:eastAsia="Times New Roman" w:hAnsi="&amp;quot" w:cs="Times New Roman"/>
          <w:color w:val="00437A"/>
          <w:sz w:val="27"/>
          <w:szCs w:val="27"/>
          <w:lang w:eastAsia="it-IT"/>
        </w:rPr>
        <w:t>Incontri formativi:</w:t>
      </w:r>
    </w:p>
    <w:p w:rsidR="002448EE" w:rsidRPr="002448EE" w:rsidRDefault="002448EE" w:rsidP="002448EE">
      <w:pPr>
        <w:spacing w:after="300" w:line="240" w:lineRule="auto"/>
        <w:rPr>
          <w:rFonts w:ascii="&amp;quot" w:eastAsia="Times New Roman" w:hAnsi="&amp;quot" w:cs="Times New Roman"/>
          <w:color w:val="00437A"/>
          <w:sz w:val="27"/>
          <w:szCs w:val="27"/>
          <w:lang w:eastAsia="it-IT"/>
        </w:rPr>
      </w:pPr>
      <w:r w:rsidRPr="002448EE">
        <w:rPr>
          <w:rFonts w:ascii="&amp;quot" w:eastAsia="Times New Roman" w:hAnsi="&amp;quot" w:cs="Times New Roman"/>
          <w:color w:val="00437A"/>
          <w:sz w:val="27"/>
          <w:szCs w:val="27"/>
          <w:lang w:eastAsia="it-IT"/>
        </w:rPr>
        <w:t>Con incontri formativi si intendono attività come seminari, convegni o tavole rotonde della durata tra le 2 e le 8 ore. I regolamenti e i moduli per la richiesta di collaborazione cambiano a seconda della natura del soggetto proponente:</w:t>
      </w:r>
    </w:p>
    <w:p w:rsidR="002448EE" w:rsidRPr="002448EE" w:rsidRDefault="002448EE" w:rsidP="002448EE">
      <w:pPr>
        <w:spacing w:after="300" w:line="240" w:lineRule="auto"/>
        <w:rPr>
          <w:rFonts w:ascii="&amp;quot" w:eastAsia="Times New Roman" w:hAnsi="&amp;quot" w:cs="Times New Roman"/>
          <w:color w:val="00437A"/>
          <w:sz w:val="27"/>
          <w:szCs w:val="27"/>
          <w:lang w:eastAsia="it-IT"/>
        </w:rPr>
      </w:pPr>
      <w:r w:rsidRPr="002448EE">
        <w:rPr>
          <w:rFonts w:ascii="&amp;quot" w:eastAsia="Times New Roman" w:hAnsi="&amp;quot" w:cs="Times New Roman"/>
          <w:color w:val="00437A"/>
          <w:sz w:val="27"/>
          <w:szCs w:val="27"/>
          <w:lang w:eastAsia="it-IT"/>
        </w:rPr>
        <w:t>&gt;  enti e istituzioni pubbliche</w:t>
      </w:r>
      <w:r w:rsidRPr="002448EE">
        <w:rPr>
          <w:rFonts w:ascii="&amp;quot" w:eastAsia="Times New Roman" w:hAnsi="&amp;quot" w:cs="Times New Roman"/>
          <w:color w:val="00437A"/>
          <w:sz w:val="27"/>
          <w:szCs w:val="27"/>
          <w:lang w:eastAsia="it-IT"/>
        </w:rPr>
        <w:br/>
        <w:t xml:space="preserve">– </w:t>
      </w:r>
      <w:hyperlink r:id="rId12" w:tgtFrame="_blank" w:history="1">
        <w:r w:rsidRPr="002448EE">
          <w:rPr>
            <w:rFonts w:ascii="&amp;quot" w:eastAsia="Times New Roman" w:hAnsi="&amp;quot" w:cs="Times New Roman"/>
            <w:caps/>
            <w:color w:val="00437A"/>
            <w:spacing w:val="15"/>
            <w:sz w:val="20"/>
            <w:szCs w:val="20"/>
            <w:u w:val="single"/>
            <w:lang w:eastAsia="it-IT"/>
          </w:rPr>
          <w:t>scarica il regolamento per gli incontri per enti e istituzioni</w:t>
        </w:r>
      </w:hyperlink>
      <w:r w:rsidRPr="002448EE">
        <w:rPr>
          <w:rFonts w:ascii="&amp;quot" w:eastAsia="Times New Roman" w:hAnsi="&amp;quot" w:cs="Times New Roman"/>
          <w:color w:val="00437A"/>
          <w:sz w:val="27"/>
          <w:szCs w:val="27"/>
          <w:lang w:eastAsia="it-IT"/>
        </w:rPr>
        <w:br/>
        <w:t xml:space="preserve">– </w:t>
      </w:r>
      <w:hyperlink r:id="rId13" w:history="1">
        <w:r w:rsidRPr="002448EE">
          <w:rPr>
            <w:rFonts w:ascii="&amp;quot" w:eastAsia="Times New Roman" w:hAnsi="&amp;quot" w:cs="Times New Roman"/>
            <w:caps/>
            <w:color w:val="00437A"/>
            <w:spacing w:val="15"/>
            <w:sz w:val="20"/>
            <w:szCs w:val="20"/>
            <w:u w:val="single"/>
            <w:lang w:eastAsia="it-IT"/>
          </w:rPr>
          <w:t>scarica la modulistica per gli incontri per enti e istituzioni</w:t>
        </w:r>
      </w:hyperlink>
    </w:p>
    <w:p w:rsidR="002448EE" w:rsidRPr="002448EE" w:rsidRDefault="002448EE" w:rsidP="002448EE">
      <w:pPr>
        <w:spacing w:after="300" w:line="240" w:lineRule="auto"/>
        <w:rPr>
          <w:rFonts w:ascii="&amp;quot" w:eastAsia="Times New Roman" w:hAnsi="&amp;quot" w:cs="Times New Roman"/>
          <w:color w:val="00437A"/>
          <w:sz w:val="27"/>
          <w:szCs w:val="27"/>
          <w:lang w:eastAsia="it-IT"/>
        </w:rPr>
      </w:pPr>
      <w:r w:rsidRPr="002448EE">
        <w:rPr>
          <w:rFonts w:ascii="&amp;quot" w:eastAsia="Times New Roman" w:hAnsi="&amp;quot" w:cs="Times New Roman"/>
          <w:color w:val="00437A"/>
          <w:sz w:val="27"/>
          <w:szCs w:val="27"/>
          <w:lang w:eastAsia="it-IT"/>
        </w:rPr>
        <w:t>&gt; soggetti privati: aziende, editori, agenzie promotrici</w:t>
      </w:r>
      <w:r w:rsidRPr="002448EE">
        <w:rPr>
          <w:rFonts w:ascii="&amp;quot" w:eastAsia="Times New Roman" w:hAnsi="&amp;quot" w:cs="Times New Roman"/>
          <w:color w:val="00437A"/>
          <w:sz w:val="27"/>
          <w:szCs w:val="27"/>
          <w:lang w:eastAsia="it-IT"/>
        </w:rPr>
        <w:br/>
        <w:t xml:space="preserve">– </w:t>
      </w:r>
      <w:hyperlink r:id="rId14" w:tgtFrame="_blank" w:history="1">
        <w:r w:rsidRPr="002448EE">
          <w:rPr>
            <w:rFonts w:ascii="&amp;quot" w:eastAsia="Times New Roman" w:hAnsi="&amp;quot" w:cs="Times New Roman"/>
            <w:caps/>
            <w:color w:val="00437A"/>
            <w:spacing w:val="15"/>
            <w:sz w:val="20"/>
            <w:szCs w:val="20"/>
            <w:u w:val="single"/>
            <w:lang w:eastAsia="it-IT"/>
          </w:rPr>
          <w:t>scarica il regolamento per gli incontri per soggetti privati</w:t>
        </w:r>
      </w:hyperlink>
      <w:r w:rsidRPr="002448EE">
        <w:rPr>
          <w:rFonts w:ascii="&amp;quot" w:eastAsia="Times New Roman" w:hAnsi="&amp;quot" w:cs="Times New Roman"/>
          <w:color w:val="00437A"/>
          <w:sz w:val="27"/>
          <w:szCs w:val="27"/>
          <w:lang w:eastAsia="it-IT"/>
        </w:rPr>
        <w:br/>
        <w:t xml:space="preserve">– </w:t>
      </w:r>
      <w:hyperlink r:id="rId15" w:history="1">
        <w:r w:rsidRPr="002448EE">
          <w:rPr>
            <w:rFonts w:ascii="&amp;quot" w:eastAsia="Times New Roman" w:hAnsi="&amp;quot" w:cs="Times New Roman"/>
            <w:caps/>
            <w:color w:val="00437A"/>
            <w:spacing w:val="15"/>
            <w:sz w:val="20"/>
            <w:szCs w:val="20"/>
            <w:u w:val="single"/>
            <w:lang w:eastAsia="it-IT"/>
          </w:rPr>
          <w:t>scarica la modulistica per gli incontri per soggetti privati</w:t>
        </w:r>
      </w:hyperlink>
    </w:p>
    <w:p w:rsidR="002448EE" w:rsidRPr="002448EE" w:rsidRDefault="002448EE" w:rsidP="002448EE">
      <w:pPr>
        <w:spacing w:after="300" w:line="240" w:lineRule="auto"/>
        <w:rPr>
          <w:rFonts w:ascii="&amp;quot" w:eastAsia="Times New Roman" w:hAnsi="&amp;quot" w:cs="Times New Roman"/>
          <w:color w:val="00437A"/>
          <w:sz w:val="27"/>
          <w:szCs w:val="27"/>
          <w:lang w:eastAsia="it-IT"/>
        </w:rPr>
      </w:pPr>
      <w:r w:rsidRPr="002448EE">
        <w:rPr>
          <w:rFonts w:ascii="&amp;quot" w:eastAsia="Times New Roman" w:hAnsi="&amp;quot" w:cs="Times New Roman"/>
          <w:color w:val="00437A"/>
          <w:sz w:val="27"/>
          <w:szCs w:val="27"/>
          <w:lang w:eastAsia="it-IT"/>
        </w:rPr>
        <w:lastRenderedPageBreak/>
        <w:t>&gt;  altri soggetti: associazioni culturali, associazioni di categoria, enti di ricerca, etc.</w:t>
      </w:r>
      <w:r w:rsidRPr="002448EE">
        <w:rPr>
          <w:rFonts w:ascii="&amp;quot" w:eastAsia="Times New Roman" w:hAnsi="&amp;quot" w:cs="Times New Roman"/>
          <w:color w:val="00437A"/>
          <w:sz w:val="27"/>
          <w:szCs w:val="27"/>
          <w:lang w:eastAsia="it-IT"/>
        </w:rPr>
        <w:br/>
        <w:t xml:space="preserve">– </w:t>
      </w:r>
      <w:hyperlink r:id="rId16" w:tgtFrame="_blank" w:history="1">
        <w:r w:rsidRPr="002448EE">
          <w:rPr>
            <w:rFonts w:ascii="&amp;quot" w:eastAsia="Times New Roman" w:hAnsi="&amp;quot" w:cs="Times New Roman"/>
            <w:caps/>
            <w:color w:val="00437A"/>
            <w:spacing w:val="15"/>
            <w:sz w:val="20"/>
            <w:szCs w:val="20"/>
            <w:u w:val="single"/>
            <w:lang w:eastAsia="it-IT"/>
          </w:rPr>
          <w:t>scarica il regolamento per gli incontri per altri soggetti</w:t>
        </w:r>
      </w:hyperlink>
      <w:r w:rsidRPr="002448EE">
        <w:rPr>
          <w:rFonts w:ascii="&amp;quot" w:eastAsia="Times New Roman" w:hAnsi="&amp;quot" w:cs="Times New Roman"/>
          <w:color w:val="00437A"/>
          <w:sz w:val="27"/>
          <w:szCs w:val="27"/>
          <w:lang w:eastAsia="it-IT"/>
        </w:rPr>
        <w:br/>
        <w:t xml:space="preserve">– </w:t>
      </w:r>
      <w:hyperlink r:id="rId17" w:history="1">
        <w:r w:rsidRPr="002448EE">
          <w:rPr>
            <w:rFonts w:ascii="&amp;quot" w:eastAsia="Times New Roman" w:hAnsi="&amp;quot" w:cs="Times New Roman"/>
            <w:caps/>
            <w:color w:val="00437A"/>
            <w:spacing w:val="15"/>
            <w:sz w:val="20"/>
            <w:szCs w:val="20"/>
            <w:u w:val="single"/>
            <w:lang w:eastAsia="it-IT"/>
          </w:rPr>
          <w:t>scarica la modulistica per gli incontri per altri soggetti</w:t>
        </w:r>
      </w:hyperlink>
    </w:p>
    <w:p w:rsidR="002448EE" w:rsidRPr="002448EE" w:rsidRDefault="002448EE" w:rsidP="002448EE">
      <w:pPr>
        <w:spacing w:after="300" w:line="240" w:lineRule="auto"/>
        <w:rPr>
          <w:rFonts w:ascii="&amp;quot" w:eastAsia="Times New Roman" w:hAnsi="&amp;quot" w:cs="Times New Roman"/>
          <w:color w:val="00437A"/>
          <w:sz w:val="27"/>
          <w:szCs w:val="27"/>
          <w:lang w:eastAsia="it-IT"/>
        </w:rPr>
      </w:pPr>
      <w:r w:rsidRPr="002448EE">
        <w:rPr>
          <w:rFonts w:ascii="&amp;quot" w:eastAsia="Times New Roman" w:hAnsi="&amp;quot" w:cs="Times New Roman"/>
          <w:color w:val="00437A"/>
          <w:sz w:val="27"/>
          <w:szCs w:val="27"/>
          <w:lang w:eastAsia="it-IT"/>
        </w:rPr>
        <w:t> </w:t>
      </w:r>
    </w:p>
    <w:p w:rsidR="002448EE" w:rsidRPr="002448EE" w:rsidRDefault="002448EE" w:rsidP="002448EE">
      <w:pPr>
        <w:spacing w:after="300" w:line="240" w:lineRule="auto"/>
        <w:rPr>
          <w:rFonts w:ascii="&amp;quot" w:eastAsia="Times New Roman" w:hAnsi="&amp;quot" w:cs="Times New Roman"/>
          <w:color w:val="00437A"/>
          <w:sz w:val="27"/>
          <w:szCs w:val="27"/>
          <w:lang w:eastAsia="it-IT"/>
        </w:rPr>
      </w:pPr>
      <w:r w:rsidRPr="002448EE">
        <w:rPr>
          <w:rFonts w:ascii="&amp;quot" w:eastAsia="Times New Roman" w:hAnsi="&amp;quot" w:cs="Times New Roman"/>
          <w:color w:val="00437A"/>
          <w:sz w:val="27"/>
          <w:szCs w:val="27"/>
          <w:lang w:eastAsia="it-IT"/>
        </w:rPr>
        <w:t>Tutte le richieste devono essere:</w:t>
      </w:r>
    </w:p>
    <w:p w:rsidR="002448EE" w:rsidRPr="002448EE" w:rsidRDefault="002448EE" w:rsidP="002448EE">
      <w:pPr>
        <w:numPr>
          <w:ilvl w:val="0"/>
          <w:numId w:val="3"/>
        </w:numPr>
        <w:spacing w:after="0" w:line="240" w:lineRule="auto"/>
        <w:ind w:left="0"/>
        <w:rPr>
          <w:rFonts w:ascii="&amp;quot" w:eastAsia="Times New Roman" w:hAnsi="&amp;quot" w:cs="Times New Roman"/>
          <w:color w:val="00437A"/>
          <w:sz w:val="27"/>
          <w:szCs w:val="27"/>
          <w:lang w:eastAsia="it-IT"/>
        </w:rPr>
      </w:pPr>
      <w:r w:rsidRPr="002448EE">
        <w:rPr>
          <w:rFonts w:ascii="&amp;quot" w:eastAsia="Times New Roman" w:hAnsi="&amp;quot" w:cs="Times New Roman"/>
          <w:color w:val="00437A"/>
          <w:sz w:val="27"/>
          <w:szCs w:val="27"/>
          <w:lang w:eastAsia="it-IT"/>
        </w:rPr>
        <w:t>sottoscritte e timbrate per accettazione delle condizioni indicate dai regolamenti</w:t>
      </w:r>
    </w:p>
    <w:p w:rsidR="002448EE" w:rsidRPr="002448EE" w:rsidRDefault="002448EE" w:rsidP="002448EE">
      <w:pPr>
        <w:numPr>
          <w:ilvl w:val="0"/>
          <w:numId w:val="3"/>
        </w:numPr>
        <w:spacing w:after="0" w:line="240" w:lineRule="auto"/>
        <w:ind w:left="0"/>
        <w:rPr>
          <w:rFonts w:ascii="&amp;quot" w:eastAsia="Times New Roman" w:hAnsi="&amp;quot" w:cs="Times New Roman"/>
          <w:color w:val="00437A"/>
          <w:sz w:val="27"/>
          <w:szCs w:val="27"/>
          <w:lang w:eastAsia="it-IT"/>
        </w:rPr>
      </w:pPr>
      <w:r w:rsidRPr="002448EE">
        <w:rPr>
          <w:rFonts w:ascii="&amp;quot" w:eastAsia="Times New Roman" w:hAnsi="&amp;quot" w:cs="Times New Roman"/>
          <w:color w:val="00437A"/>
          <w:sz w:val="27"/>
          <w:szCs w:val="27"/>
          <w:lang w:eastAsia="it-IT"/>
        </w:rPr>
        <w:t>inoltrate entro i tempi indicati dai regolamenti; in caso contrario non sarà possibile garantire l’accreditamento</w:t>
      </w:r>
    </w:p>
    <w:p w:rsidR="002448EE" w:rsidRPr="002448EE" w:rsidRDefault="002448EE" w:rsidP="002448EE">
      <w:pPr>
        <w:numPr>
          <w:ilvl w:val="0"/>
          <w:numId w:val="3"/>
        </w:numPr>
        <w:spacing w:after="0" w:line="240" w:lineRule="auto"/>
        <w:ind w:left="0"/>
        <w:rPr>
          <w:rFonts w:ascii="&amp;quot" w:eastAsia="Times New Roman" w:hAnsi="&amp;quot" w:cs="Times New Roman"/>
          <w:color w:val="00437A"/>
          <w:sz w:val="27"/>
          <w:szCs w:val="27"/>
          <w:lang w:eastAsia="it-IT"/>
        </w:rPr>
      </w:pPr>
      <w:r w:rsidRPr="002448EE">
        <w:rPr>
          <w:rFonts w:ascii="&amp;quot" w:eastAsia="Times New Roman" w:hAnsi="&amp;quot" w:cs="Times New Roman"/>
          <w:color w:val="00437A"/>
          <w:sz w:val="27"/>
          <w:szCs w:val="27"/>
          <w:lang w:eastAsia="it-IT"/>
        </w:rPr>
        <w:t xml:space="preserve">inviate in formato .pdf a </w:t>
      </w:r>
      <w:hyperlink r:id="rId18" w:history="1">
        <w:r w:rsidRPr="002448EE">
          <w:rPr>
            <w:rFonts w:ascii="&amp;quot" w:eastAsia="Times New Roman" w:hAnsi="&amp;quot" w:cs="Times New Roman"/>
            <w:caps/>
            <w:color w:val="00437A"/>
            <w:spacing w:val="15"/>
            <w:sz w:val="20"/>
            <w:szCs w:val="20"/>
            <w:u w:val="single"/>
            <w:lang w:eastAsia="it-IT"/>
          </w:rPr>
          <w:t>ARCHITETTITORINO@OATO.IT</w:t>
        </w:r>
      </w:hyperlink>
    </w:p>
    <w:p w:rsidR="002448EE" w:rsidRPr="002448EE" w:rsidRDefault="002448EE" w:rsidP="002448EE">
      <w:pPr>
        <w:numPr>
          <w:ilvl w:val="0"/>
          <w:numId w:val="3"/>
        </w:numPr>
        <w:spacing w:after="0" w:line="240" w:lineRule="auto"/>
        <w:ind w:left="0"/>
        <w:rPr>
          <w:rFonts w:ascii="&amp;quot" w:eastAsia="Times New Roman" w:hAnsi="&amp;quot" w:cs="Times New Roman"/>
          <w:color w:val="00437A"/>
          <w:sz w:val="27"/>
          <w:szCs w:val="27"/>
          <w:lang w:eastAsia="it-IT"/>
        </w:rPr>
      </w:pPr>
      <w:r w:rsidRPr="002448EE">
        <w:rPr>
          <w:rFonts w:ascii="&amp;quot" w:eastAsia="Times New Roman" w:hAnsi="&amp;quot" w:cs="Times New Roman"/>
          <w:color w:val="00437A"/>
          <w:sz w:val="27"/>
          <w:szCs w:val="27"/>
          <w:lang w:eastAsia="it-IT"/>
        </w:rPr>
        <w:t>corredate degli allegati indicati nei singoli moduli</w:t>
      </w:r>
    </w:p>
    <w:p w:rsidR="002448EE" w:rsidRPr="002448EE" w:rsidRDefault="002448EE" w:rsidP="002448EE">
      <w:pPr>
        <w:spacing w:after="300" w:line="240" w:lineRule="auto"/>
        <w:rPr>
          <w:rFonts w:ascii="&amp;quot" w:eastAsia="Times New Roman" w:hAnsi="&amp;quot" w:cs="Times New Roman"/>
          <w:color w:val="00437A"/>
          <w:sz w:val="27"/>
          <w:szCs w:val="27"/>
          <w:lang w:eastAsia="it-IT"/>
        </w:rPr>
      </w:pPr>
      <w:r w:rsidRPr="002448EE">
        <w:rPr>
          <w:rFonts w:ascii="&amp;quot" w:eastAsia="Times New Roman" w:hAnsi="&amp;quot" w:cs="Times New Roman"/>
          <w:color w:val="00437A"/>
          <w:sz w:val="27"/>
          <w:szCs w:val="27"/>
          <w:lang w:eastAsia="it-IT"/>
        </w:rPr>
        <w:t> </w:t>
      </w:r>
    </w:p>
    <w:p w:rsidR="002448EE" w:rsidRPr="002448EE" w:rsidRDefault="002448EE" w:rsidP="002448EE">
      <w:pPr>
        <w:pBdr>
          <w:bottom w:val="single" w:sz="6" w:space="8" w:color="00437A"/>
        </w:pBdr>
        <w:spacing w:after="225" w:line="292" w:lineRule="atLeast"/>
        <w:outlineLvl w:val="2"/>
        <w:rPr>
          <w:rFonts w:ascii="&amp;quot" w:eastAsia="Times New Roman" w:hAnsi="&amp;quot" w:cs="Times New Roman"/>
          <w:caps/>
          <w:color w:val="00437A"/>
          <w:sz w:val="24"/>
          <w:szCs w:val="24"/>
          <w:lang w:eastAsia="it-IT"/>
        </w:rPr>
      </w:pPr>
      <w:r w:rsidRPr="002448EE">
        <w:rPr>
          <w:rFonts w:ascii="&amp;quot" w:eastAsia="Times New Roman" w:hAnsi="&amp;quot" w:cs="Times New Roman"/>
          <w:caps/>
          <w:color w:val="00437A"/>
          <w:sz w:val="24"/>
          <w:szCs w:val="24"/>
          <w:lang w:eastAsia="it-IT"/>
        </w:rPr>
        <w:t>Dopo l’invio della richiesta</w:t>
      </w:r>
    </w:p>
    <w:p w:rsidR="002448EE" w:rsidRPr="002448EE" w:rsidRDefault="002448EE" w:rsidP="002448EE">
      <w:pPr>
        <w:pBdr>
          <w:bottom w:val="single" w:sz="6" w:space="1" w:color="auto"/>
        </w:pBdr>
        <w:spacing w:after="300" w:line="240" w:lineRule="auto"/>
        <w:rPr>
          <w:rFonts w:ascii="&amp;quot" w:eastAsia="Times New Roman" w:hAnsi="&amp;quot" w:cs="Times New Roman"/>
          <w:color w:val="00437A"/>
          <w:sz w:val="27"/>
          <w:szCs w:val="27"/>
          <w:lang w:eastAsia="it-IT"/>
        </w:rPr>
      </w:pPr>
      <w:r w:rsidRPr="002448EE">
        <w:rPr>
          <w:rFonts w:ascii="&amp;quot" w:eastAsia="Times New Roman" w:hAnsi="&amp;quot" w:cs="Times New Roman"/>
          <w:color w:val="00437A"/>
          <w:sz w:val="27"/>
          <w:szCs w:val="27"/>
          <w:lang w:eastAsia="it-IT"/>
        </w:rPr>
        <w:t>A richiesta pervenuta, qualora completa in tutte le sue parti, il programma e i contenuti delle iniziative vengono sottoposti all’approvazione della Commissione Formazione e del Consiglio dell’Ordine.</w:t>
      </w:r>
      <w:r w:rsidRPr="002448EE">
        <w:rPr>
          <w:rFonts w:ascii="&amp;quot" w:eastAsia="Times New Roman" w:hAnsi="&amp;quot" w:cs="Times New Roman"/>
          <w:color w:val="00437A"/>
          <w:sz w:val="27"/>
          <w:szCs w:val="27"/>
          <w:lang w:eastAsia="it-IT"/>
        </w:rPr>
        <w:br/>
        <w:t>La Commissione e il Consiglio hanno facoltà di richiedere integrazioni di materiali, rimodulazione nei contenuti e variazioni nel programma dell’evento, anche in funzione delle attività formative direttamente promosse dall’Ordine e dalla Fondazione.</w:t>
      </w:r>
      <w:r w:rsidRPr="002448EE">
        <w:rPr>
          <w:rFonts w:ascii="&amp;quot" w:eastAsia="Times New Roman" w:hAnsi="&amp;quot" w:cs="Times New Roman"/>
          <w:color w:val="00437A"/>
          <w:sz w:val="27"/>
          <w:szCs w:val="27"/>
          <w:lang w:eastAsia="it-IT"/>
        </w:rPr>
        <w:br/>
        <w:t xml:space="preserve">L’attribuzione dei crediti formativi segue in ogni caso le indicazioni delle </w:t>
      </w:r>
      <w:hyperlink r:id="rId19" w:tgtFrame="_blank" w:history="1">
        <w:r w:rsidRPr="002448EE">
          <w:rPr>
            <w:rFonts w:ascii="&amp;quot" w:eastAsia="Times New Roman" w:hAnsi="&amp;quot" w:cs="Times New Roman"/>
            <w:caps/>
            <w:color w:val="00437A"/>
            <w:spacing w:val="15"/>
            <w:sz w:val="20"/>
            <w:szCs w:val="20"/>
            <w:u w:val="single"/>
            <w:lang w:eastAsia="it-IT"/>
          </w:rPr>
          <w:t>linee guida</w:t>
        </w:r>
      </w:hyperlink>
      <w:r w:rsidRPr="002448EE">
        <w:rPr>
          <w:rFonts w:ascii="&amp;quot" w:eastAsia="Times New Roman" w:hAnsi="&amp;quot" w:cs="Times New Roman"/>
          <w:color w:val="00437A"/>
          <w:sz w:val="27"/>
          <w:szCs w:val="27"/>
          <w:lang w:eastAsia="it-IT"/>
        </w:rPr>
        <w:t>.</w:t>
      </w:r>
      <w:r w:rsidRPr="002448EE">
        <w:rPr>
          <w:rFonts w:ascii="&amp;quot" w:eastAsia="Times New Roman" w:hAnsi="&amp;quot" w:cs="Times New Roman"/>
          <w:color w:val="00437A"/>
          <w:sz w:val="27"/>
          <w:szCs w:val="27"/>
          <w:lang w:eastAsia="it-IT"/>
        </w:rPr>
        <w:br/>
        <w:t>Gli uffici della Fondazione per l’architettura / Torino provvedono all’invio della conferma di accreditamento e della documentazione relativa al contributo di accreditamento ove previsto (entità del contributo e contratto da sottoscrivere per i soggetti privati, conferma a procedere al saldo dei diritti di segreteria per gli altri soggetti privati).</w:t>
      </w:r>
      <w:r w:rsidRPr="002448EE">
        <w:rPr>
          <w:rFonts w:ascii="&amp;quot" w:eastAsia="Times New Roman" w:hAnsi="&amp;quot" w:cs="Times New Roman"/>
          <w:color w:val="00437A"/>
          <w:sz w:val="27"/>
          <w:szCs w:val="27"/>
          <w:lang w:eastAsia="it-IT"/>
        </w:rPr>
        <w:br/>
        <w:t>Materiali e tempi di comunicazione, raccolta delle adesioni (se prevista) e altri aspetti organizzativi vengono concordati con gli uffici della Fondazione per l’architettura / Torino.</w:t>
      </w:r>
    </w:p>
    <w:p w:rsidR="002448EE" w:rsidRPr="00837DF0" w:rsidRDefault="002448EE">
      <w:pPr>
        <w:rPr>
          <w:b/>
          <w:color w:val="FF0000"/>
        </w:rPr>
      </w:pPr>
    </w:p>
    <w:p w:rsidR="002448EE" w:rsidRPr="00837DF0" w:rsidRDefault="002448EE" w:rsidP="00156081">
      <w:pPr>
        <w:pBdr>
          <w:bottom w:val="single" w:sz="6" w:space="8" w:color="00437A"/>
        </w:pBdr>
        <w:spacing w:after="225" w:line="292" w:lineRule="atLeast"/>
        <w:outlineLvl w:val="2"/>
        <w:rPr>
          <w:rFonts w:ascii="&amp;quot" w:eastAsia="Times New Roman" w:hAnsi="&amp;quot" w:cs="Times New Roman"/>
          <w:b/>
          <w:caps/>
          <w:color w:val="FF0000"/>
          <w:sz w:val="24"/>
          <w:szCs w:val="24"/>
          <w:lang w:eastAsia="it-IT"/>
        </w:rPr>
      </w:pPr>
      <w:r w:rsidRPr="00837DF0">
        <w:rPr>
          <w:rFonts w:ascii="&amp;quot" w:eastAsia="Times New Roman" w:hAnsi="&amp;quot" w:cs="Times New Roman"/>
          <w:b/>
          <w:caps/>
          <w:color w:val="FF0000"/>
          <w:sz w:val="24"/>
          <w:szCs w:val="24"/>
          <w:lang w:eastAsia="it-IT"/>
        </w:rPr>
        <w:t xml:space="preserve">CANDIDATURE PROPOSTE FORMATIVE DA INSERIRE NEL CATALOGO INTERNO DI OAT E FONDAZIONE INOLTRATE IN QUALITA’ DI REFERENTI SCIENTIFICI </w:t>
      </w:r>
    </w:p>
    <w:p w:rsidR="00806C0C" w:rsidRPr="00806C0C" w:rsidRDefault="00817225" w:rsidP="00806C0C">
      <w:pPr>
        <w:ind w:left="142"/>
        <w:jc w:val="both"/>
        <w:rPr>
          <w:rFonts w:ascii="Clan Offc Narrow Book" w:hAnsi="Clan Offc Narrow Book" w:cs="Arial"/>
          <w:color w:val="FF0000"/>
          <w:sz w:val="20"/>
          <w:szCs w:val="20"/>
        </w:rPr>
      </w:pPr>
      <w:r w:rsidRPr="00806C0C">
        <w:rPr>
          <w:rFonts w:ascii="Clan Offc Narrow Book" w:hAnsi="Clan Offc Narrow Book" w:cs="Arial"/>
          <w:color w:val="FF0000"/>
          <w:sz w:val="20"/>
          <w:szCs w:val="20"/>
        </w:rPr>
        <w:t>L’OAT</w:t>
      </w:r>
      <w:r w:rsidR="00D2784A">
        <w:rPr>
          <w:rFonts w:ascii="Clan Offc Narrow Book" w:hAnsi="Clan Offc Narrow Book" w:cs="Arial"/>
          <w:color w:val="FF0000"/>
          <w:sz w:val="20"/>
          <w:szCs w:val="20"/>
        </w:rPr>
        <w:t xml:space="preserve"> e la Fondazione </w:t>
      </w:r>
      <w:r w:rsidRPr="00806C0C">
        <w:rPr>
          <w:rFonts w:ascii="Clan Offc Narrow Book" w:hAnsi="Clan Offc Narrow Book" w:cs="Arial"/>
          <w:color w:val="FF0000"/>
          <w:sz w:val="20"/>
          <w:szCs w:val="20"/>
        </w:rPr>
        <w:t>organizza</w:t>
      </w:r>
      <w:r w:rsidR="00D2784A">
        <w:rPr>
          <w:rFonts w:ascii="Clan Offc Narrow Book" w:hAnsi="Clan Offc Narrow Book" w:cs="Arial"/>
          <w:color w:val="FF0000"/>
          <w:sz w:val="20"/>
          <w:szCs w:val="20"/>
        </w:rPr>
        <w:t>no</w:t>
      </w:r>
      <w:r w:rsidR="00C663FE" w:rsidRPr="00806C0C">
        <w:rPr>
          <w:rFonts w:ascii="Clan Offc Narrow Book" w:hAnsi="Clan Offc Narrow Book" w:cs="Arial"/>
          <w:color w:val="FF0000"/>
          <w:sz w:val="20"/>
          <w:szCs w:val="20"/>
        </w:rPr>
        <w:t xml:space="preserve"> internamente il proprio catalogo corsi specialistici attraverso il lavoro della Commissione Formazione.  La selezione delle tematiche da inserire nel catalogo semestrale</w:t>
      </w:r>
      <w:r w:rsidR="00D2784A">
        <w:rPr>
          <w:rFonts w:ascii="Clan Offc Narrow Book" w:hAnsi="Clan Offc Narrow Book" w:cs="Arial"/>
          <w:color w:val="FF0000"/>
          <w:sz w:val="20"/>
          <w:szCs w:val="20"/>
        </w:rPr>
        <w:t>,</w:t>
      </w:r>
      <w:r w:rsidR="00C663FE" w:rsidRPr="00806C0C">
        <w:rPr>
          <w:rFonts w:ascii="Clan Offc Narrow Book" w:hAnsi="Clan Offc Narrow Book" w:cs="Arial"/>
          <w:color w:val="FF0000"/>
          <w:sz w:val="20"/>
          <w:szCs w:val="20"/>
        </w:rPr>
        <w:t xml:space="preserve"> </w:t>
      </w:r>
      <w:r w:rsidR="00806C0C" w:rsidRPr="00806C0C">
        <w:rPr>
          <w:rFonts w:ascii="Clan Offc Narrow Book" w:hAnsi="Clan Offc Narrow Book" w:cs="Arial"/>
          <w:color w:val="FF0000"/>
          <w:sz w:val="20"/>
          <w:szCs w:val="20"/>
        </w:rPr>
        <w:t xml:space="preserve">che </w:t>
      </w:r>
      <w:r w:rsidR="00C663FE" w:rsidRPr="00806C0C">
        <w:rPr>
          <w:rFonts w:ascii="Clan Offc Narrow Book" w:hAnsi="Clan Offc Narrow Book" w:cs="Arial"/>
          <w:color w:val="FF0000"/>
          <w:sz w:val="20"/>
          <w:szCs w:val="20"/>
        </w:rPr>
        <w:t>ha luogo</w:t>
      </w:r>
      <w:r w:rsidR="00806C0C" w:rsidRPr="00806C0C">
        <w:rPr>
          <w:rFonts w:ascii="Clan Offc Narrow Book" w:hAnsi="Clan Offc Narrow Book" w:cs="Arial"/>
          <w:color w:val="FF0000"/>
          <w:sz w:val="20"/>
          <w:szCs w:val="20"/>
        </w:rPr>
        <w:t xml:space="preserve"> a seguito dell</w:t>
      </w:r>
      <w:r w:rsidR="00563801" w:rsidRPr="00806C0C">
        <w:rPr>
          <w:rFonts w:ascii="Clan Offc Narrow Book" w:hAnsi="Clan Offc Narrow Book" w:cs="Arial"/>
          <w:color w:val="FF0000"/>
          <w:sz w:val="20"/>
          <w:szCs w:val="20"/>
        </w:rPr>
        <w:t xml:space="preserve">’analisi </w:t>
      </w:r>
      <w:r w:rsidR="00C663FE" w:rsidRPr="00806C0C">
        <w:rPr>
          <w:rFonts w:ascii="Clan Offc Narrow Book" w:hAnsi="Clan Offc Narrow Book" w:cs="Arial"/>
          <w:color w:val="FF0000"/>
          <w:sz w:val="20"/>
          <w:szCs w:val="20"/>
        </w:rPr>
        <w:t>del fabbisogno formativo</w:t>
      </w:r>
      <w:r w:rsidR="00806C0C" w:rsidRPr="00806C0C">
        <w:rPr>
          <w:rFonts w:ascii="Clan Offc Narrow Book" w:hAnsi="Clan Offc Narrow Book" w:cs="Arial"/>
          <w:color w:val="FF0000"/>
          <w:sz w:val="20"/>
          <w:szCs w:val="20"/>
        </w:rPr>
        <w:t xml:space="preserve"> degli iscritti, tiene conto delle </w:t>
      </w:r>
      <w:r w:rsidR="00C663FE" w:rsidRPr="00806C0C">
        <w:rPr>
          <w:rFonts w:ascii="Clan Offc Narrow Book" w:hAnsi="Clan Offc Narrow Book" w:cs="Arial"/>
          <w:color w:val="FF0000"/>
          <w:sz w:val="20"/>
          <w:szCs w:val="20"/>
        </w:rPr>
        <w:t>proposte ricevute da soggetti esterni</w:t>
      </w:r>
      <w:r w:rsidR="00D2784A">
        <w:rPr>
          <w:rFonts w:ascii="Clan Offc Narrow Book" w:hAnsi="Clan Offc Narrow Book" w:cs="Arial"/>
          <w:color w:val="FF0000"/>
          <w:sz w:val="20"/>
          <w:szCs w:val="20"/>
        </w:rPr>
        <w:t xml:space="preserve"> che candidano i loro progetti in qualità di referenti scientifici dell’</w:t>
      </w:r>
      <w:r w:rsidR="0085686A">
        <w:rPr>
          <w:rFonts w:ascii="Clan Offc Narrow Book" w:hAnsi="Clan Offc Narrow Book" w:cs="Arial"/>
          <w:color w:val="FF0000"/>
          <w:sz w:val="20"/>
          <w:szCs w:val="20"/>
        </w:rPr>
        <w:t>iniziativa</w:t>
      </w:r>
      <w:r w:rsidR="00C21239">
        <w:rPr>
          <w:rFonts w:ascii="Clan Offc Narrow Book" w:hAnsi="Clan Offc Narrow Book" w:cs="Arial"/>
          <w:color w:val="FF0000"/>
          <w:sz w:val="20"/>
          <w:szCs w:val="20"/>
        </w:rPr>
        <w:t>.</w:t>
      </w:r>
    </w:p>
    <w:p w:rsidR="00806C0C" w:rsidRPr="00806C0C" w:rsidRDefault="00806C0C" w:rsidP="00806C0C">
      <w:pPr>
        <w:ind w:left="142"/>
        <w:jc w:val="both"/>
        <w:rPr>
          <w:rFonts w:ascii="Clan Offc Narrow Book" w:hAnsi="Clan Offc Narrow Book" w:cs="Arial"/>
          <w:color w:val="FF0000"/>
          <w:sz w:val="20"/>
          <w:szCs w:val="20"/>
        </w:rPr>
      </w:pPr>
      <w:r w:rsidRPr="00806C0C">
        <w:rPr>
          <w:rFonts w:ascii="Clan Offc Narrow Book" w:hAnsi="Clan Offc Narrow Book" w:cs="Arial"/>
          <w:color w:val="FF0000"/>
          <w:sz w:val="20"/>
          <w:szCs w:val="20"/>
        </w:rPr>
        <w:lastRenderedPageBreak/>
        <w:t xml:space="preserve">E’ </w:t>
      </w:r>
      <w:r w:rsidR="00D2784A">
        <w:rPr>
          <w:rFonts w:ascii="Clan Offc Narrow Book" w:hAnsi="Clan Offc Narrow Book" w:cs="Arial"/>
          <w:color w:val="FF0000"/>
          <w:sz w:val="20"/>
          <w:szCs w:val="20"/>
        </w:rPr>
        <w:t>quindi</w:t>
      </w:r>
      <w:r w:rsidRPr="00806C0C">
        <w:rPr>
          <w:rFonts w:ascii="Clan Offc Narrow Book" w:hAnsi="Clan Offc Narrow Book" w:cs="Arial"/>
          <w:color w:val="FF0000"/>
          <w:sz w:val="20"/>
          <w:szCs w:val="20"/>
        </w:rPr>
        <w:t xml:space="preserve"> possibile inoltrare, preso atto del regolamento previsto, la candidatura di un tema/progetto formativo</w:t>
      </w:r>
      <w:r w:rsidR="00D2784A">
        <w:rPr>
          <w:rFonts w:ascii="Clan Offc Narrow Book" w:hAnsi="Clan Offc Narrow Book" w:cs="Arial"/>
          <w:color w:val="FF0000"/>
          <w:sz w:val="20"/>
          <w:szCs w:val="20"/>
        </w:rPr>
        <w:t>:</w:t>
      </w:r>
    </w:p>
    <w:p w:rsidR="00806C0C" w:rsidRPr="002448EE" w:rsidRDefault="00806C0C" w:rsidP="00806C0C">
      <w:pPr>
        <w:spacing w:after="300" w:line="240" w:lineRule="auto"/>
        <w:rPr>
          <w:rFonts w:ascii="&amp;quot" w:eastAsia="Times New Roman" w:hAnsi="&amp;quot" w:cs="Times New Roman"/>
          <w:color w:val="FF0000"/>
          <w:sz w:val="27"/>
          <w:szCs w:val="27"/>
          <w:lang w:eastAsia="it-IT"/>
        </w:rPr>
      </w:pPr>
      <w:r w:rsidRPr="002448EE">
        <w:rPr>
          <w:rFonts w:ascii="&amp;quot" w:eastAsia="Times New Roman" w:hAnsi="&amp;quot" w:cs="Times New Roman"/>
          <w:color w:val="FF0000"/>
          <w:sz w:val="27"/>
          <w:szCs w:val="27"/>
          <w:lang w:eastAsia="it-IT"/>
        </w:rPr>
        <w:t xml:space="preserve">– </w:t>
      </w:r>
      <w:hyperlink r:id="rId20" w:tgtFrame="_blank" w:history="1">
        <w:r w:rsidRPr="00806C0C">
          <w:rPr>
            <w:rFonts w:ascii="&amp;quot" w:eastAsia="Times New Roman" w:hAnsi="&amp;quot" w:cs="Times New Roman"/>
            <w:caps/>
            <w:color w:val="FF0000"/>
            <w:spacing w:val="15"/>
            <w:sz w:val="20"/>
            <w:szCs w:val="20"/>
            <w:u w:val="single"/>
            <w:lang w:eastAsia="it-IT"/>
          </w:rPr>
          <w:t xml:space="preserve">scarica il regolamento </w:t>
        </w:r>
        <w:r w:rsidR="00D2784A">
          <w:rPr>
            <w:rFonts w:ascii="&amp;quot" w:eastAsia="Times New Roman" w:hAnsi="&amp;quot" w:cs="Times New Roman"/>
            <w:caps/>
            <w:color w:val="FF0000"/>
            <w:spacing w:val="15"/>
            <w:sz w:val="20"/>
            <w:szCs w:val="20"/>
            <w:u w:val="single"/>
            <w:lang w:eastAsia="it-IT"/>
          </w:rPr>
          <w:t xml:space="preserve">E MODULISTICA </w:t>
        </w:r>
        <w:r w:rsidRPr="00806C0C">
          <w:rPr>
            <w:rFonts w:ascii="&amp;quot" w:eastAsia="Times New Roman" w:hAnsi="&amp;quot" w:cs="Times New Roman"/>
            <w:caps/>
            <w:color w:val="FF0000"/>
            <w:spacing w:val="15"/>
            <w:sz w:val="20"/>
            <w:szCs w:val="20"/>
            <w:u w:val="single"/>
            <w:lang w:eastAsia="it-IT"/>
          </w:rPr>
          <w:t>per</w:t>
        </w:r>
      </w:hyperlink>
      <w:r w:rsidRPr="00806C0C">
        <w:rPr>
          <w:rFonts w:ascii="&amp;quot" w:eastAsia="Times New Roman" w:hAnsi="&amp;quot" w:cs="Times New Roman"/>
          <w:color w:val="FF0000"/>
          <w:sz w:val="27"/>
          <w:szCs w:val="27"/>
          <w:lang w:eastAsia="it-IT"/>
        </w:rPr>
        <w:t xml:space="preserve"> CANDIDATURA CORSO CATALOGO </w:t>
      </w:r>
      <w:r w:rsidR="00D2784A">
        <w:rPr>
          <w:rFonts w:ascii="&amp;quot" w:eastAsia="Times New Roman" w:hAnsi="&amp;quot" w:cs="Times New Roman"/>
          <w:color w:val="FF0000"/>
          <w:sz w:val="27"/>
          <w:szCs w:val="27"/>
          <w:lang w:eastAsia="it-IT"/>
        </w:rPr>
        <w:t>INTERNO</w:t>
      </w:r>
      <w:r w:rsidRPr="002448EE">
        <w:rPr>
          <w:rFonts w:ascii="&amp;quot" w:eastAsia="Times New Roman" w:hAnsi="&amp;quot" w:cs="Times New Roman"/>
          <w:color w:val="FF0000"/>
          <w:sz w:val="27"/>
          <w:szCs w:val="27"/>
          <w:lang w:eastAsia="it-IT"/>
        </w:rPr>
        <w:br/>
      </w:r>
    </w:p>
    <w:sectPr w:rsidR="00806C0C" w:rsidRPr="002448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lan Offc Narrow Book">
    <w:panose1 w:val="020B0606020101020102"/>
    <w:charset w:val="00"/>
    <w:family w:val="swiss"/>
    <w:pitch w:val="variable"/>
    <w:sig w:usb0="800000EF" w:usb1="4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771C7"/>
    <w:multiLevelType w:val="multilevel"/>
    <w:tmpl w:val="623CF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C416F8"/>
    <w:multiLevelType w:val="multilevel"/>
    <w:tmpl w:val="9D72B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8B0546"/>
    <w:multiLevelType w:val="hybridMultilevel"/>
    <w:tmpl w:val="D8B2B4C8"/>
    <w:lvl w:ilvl="0" w:tplc="0C8CC312">
      <w:start w:val="1"/>
      <w:numFmt w:val="decimal"/>
      <w:lvlText w:val="%1)"/>
      <w:lvlJc w:val="left"/>
      <w:pPr>
        <w:ind w:left="928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72DD54EC"/>
    <w:multiLevelType w:val="hybridMultilevel"/>
    <w:tmpl w:val="653C1438"/>
    <w:lvl w:ilvl="0" w:tplc="565C8B46">
      <w:numFmt w:val="bullet"/>
      <w:lvlText w:val=""/>
      <w:lvlJc w:val="left"/>
      <w:pPr>
        <w:ind w:left="502" w:hanging="360"/>
      </w:pPr>
      <w:rPr>
        <w:rFonts w:ascii="Wingdings" w:eastAsiaTheme="minorHAnsi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735017F0"/>
    <w:multiLevelType w:val="multilevel"/>
    <w:tmpl w:val="F7541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8EE"/>
    <w:rsid w:val="00125189"/>
    <w:rsid w:val="00156081"/>
    <w:rsid w:val="002448EE"/>
    <w:rsid w:val="00385151"/>
    <w:rsid w:val="00563801"/>
    <w:rsid w:val="00627AB1"/>
    <w:rsid w:val="00806C0C"/>
    <w:rsid w:val="00817225"/>
    <w:rsid w:val="00837DF0"/>
    <w:rsid w:val="0085686A"/>
    <w:rsid w:val="0093693F"/>
    <w:rsid w:val="00C21239"/>
    <w:rsid w:val="00C663FE"/>
    <w:rsid w:val="00D2784A"/>
    <w:rsid w:val="00D5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2F70A"/>
  <w15:chartTrackingRefBased/>
  <w15:docId w15:val="{75CF9D4F-DE1B-4901-AB46-21ADB5E1E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2448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2448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448E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448EE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244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448EE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2448E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06C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53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ato.it/wp-content/uploads/2018/06/01_Collaborazione_Attivit&#224;Finanziat&#224;_unico.pdf" TargetMode="External"/><Relationship Id="rId13" Type="http://schemas.openxmlformats.org/officeDocument/2006/relationships/hyperlink" Target="https://www.oato.it/wp-content/uploads/2018/06/06_Collaborazione_Enti-Pubblici_modulistica.docx" TargetMode="External"/><Relationship Id="rId18" Type="http://schemas.openxmlformats.org/officeDocument/2006/relationships/hyperlink" Target="mailto:architettitorino@oato.it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architettitorino@oato.it" TargetMode="External"/><Relationship Id="rId12" Type="http://schemas.openxmlformats.org/officeDocument/2006/relationships/hyperlink" Target="https://www.oato.it/wp-content/uploads/2018/06/05_Collaborazione_Enti-Pubblici_unico.pdf" TargetMode="External"/><Relationship Id="rId17" Type="http://schemas.openxmlformats.org/officeDocument/2006/relationships/hyperlink" Target="https://www.oato.it/wp-content/uploads/2018/06/10_Collaborazione_Altri-soggetti_-Associaz._modulistica.docx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oato.it/wp-content/uploads/2018/06/09_Collaborazione_Altri-soggetti.pdf" TargetMode="External"/><Relationship Id="rId20" Type="http://schemas.openxmlformats.org/officeDocument/2006/relationships/hyperlink" Target="https://www.oato.it/wp-content/uploads/2018/06/07.Collaborazione_Soggetti-privati_sponsor_unico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new.awn.it/professione/aggiornamento/formazione-professionale-continua" TargetMode="External"/><Relationship Id="rId11" Type="http://schemas.openxmlformats.org/officeDocument/2006/relationships/hyperlink" Target="https://www.oato.it/wp-content/uploads/2018/06/04_Collaborazione-per-corsi-a-pagamento_modulisica.docx" TargetMode="External"/><Relationship Id="rId5" Type="http://schemas.openxmlformats.org/officeDocument/2006/relationships/hyperlink" Target="http://www.new.awn.it/professione/aggiornamento/formazione-professionale-continua" TargetMode="External"/><Relationship Id="rId15" Type="http://schemas.openxmlformats.org/officeDocument/2006/relationships/hyperlink" Target="https://www.oato.it/wp-content/uploads/2018/06/08.Collaborazione_Soggetti-privati_sponsor_modulistica.docx" TargetMode="External"/><Relationship Id="rId10" Type="http://schemas.openxmlformats.org/officeDocument/2006/relationships/hyperlink" Target="https://www.oato.it/wp-content/uploads/2018/06/03_Collaborazione-per-corsi-a-pagamento_unico.pdf" TargetMode="External"/><Relationship Id="rId19" Type="http://schemas.openxmlformats.org/officeDocument/2006/relationships/hyperlink" Target="http://www.new.awn.it/professione/aggiornamento/formazione-professionale-contin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ato.it/wp-content/uploads/2018/06/02_Collaborazione_Attivit&#224;Finanziat&#224;_modulistica.docx" TargetMode="External"/><Relationship Id="rId14" Type="http://schemas.openxmlformats.org/officeDocument/2006/relationships/hyperlink" Target="https://www.oato.it/wp-content/uploads/2018/06/07.Collaborazione_Soggetti-privati_sponsor_unico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feltrin</dc:creator>
  <cp:keywords/>
  <dc:description/>
  <cp:lastModifiedBy>antonella feltrin</cp:lastModifiedBy>
  <cp:revision>5</cp:revision>
  <dcterms:created xsi:type="dcterms:W3CDTF">2018-09-14T09:49:00Z</dcterms:created>
  <dcterms:modified xsi:type="dcterms:W3CDTF">2018-09-21T08:11:00Z</dcterms:modified>
</cp:coreProperties>
</file>