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F0" w:rsidRDefault="002448EE" w:rsidP="002448EE">
      <w:pPr>
        <w:spacing w:after="1200" w:line="648" w:lineRule="atLeast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28"/>
          <w:szCs w:val="28"/>
          <w:lang w:eastAsia="it-IT"/>
        </w:rPr>
      </w:pPr>
      <w:r w:rsidRPr="002448EE">
        <w:rPr>
          <w:rFonts w:ascii="Arial" w:eastAsia="Times New Roman" w:hAnsi="Arial" w:cs="Arial"/>
          <w:b/>
          <w:bCs/>
          <w:caps/>
          <w:color w:val="FF0000"/>
          <w:kern w:val="36"/>
          <w:sz w:val="28"/>
          <w:szCs w:val="28"/>
          <w:lang w:eastAsia="it-IT"/>
        </w:rPr>
        <w:t xml:space="preserve">revisione </w:t>
      </w:r>
      <w:r w:rsidR="0093693F">
        <w:rPr>
          <w:rFonts w:ascii="Arial" w:eastAsia="Times New Roman" w:hAnsi="Arial" w:cs="Arial"/>
          <w:b/>
          <w:bCs/>
          <w:caps/>
          <w:color w:val="FF0000"/>
          <w:kern w:val="36"/>
          <w:sz w:val="28"/>
          <w:szCs w:val="28"/>
          <w:lang w:eastAsia="it-IT"/>
        </w:rPr>
        <w:t>18-9-</w:t>
      </w:r>
      <w:r w:rsidRPr="002448EE">
        <w:rPr>
          <w:rFonts w:ascii="Arial" w:eastAsia="Times New Roman" w:hAnsi="Arial" w:cs="Arial"/>
          <w:b/>
          <w:bCs/>
          <w:caps/>
          <w:color w:val="FF0000"/>
          <w:kern w:val="36"/>
          <w:sz w:val="28"/>
          <w:szCs w:val="28"/>
          <w:lang w:eastAsia="it-IT"/>
        </w:rPr>
        <w:t>2018</w:t>
      </w:r>
    </w:p>
    <w:p w:rsidR="002448EE" w:rsidRPr="002448EE" w:rsidRDefault="002448EE" w:rsidP="002448EE">
      <w:pPr>
        <w:spacing w:after="1200" w:line="648" w:lineRule="atLeast"/>
        <w:outlineLvl w:val="0"/>
        <w:rPr>
          <w:rFonts w:ascii="Arial" w:eastAsia="Times New Roman" w:hAnsi="Arial" w:cs="Arial"/>
          <w:b/>
          <w:bCs/>
          <w:caps/>
          <w:color w:val="00437A"/>
          <w:kern w:val="36"/>
          <w:sz w:val="54"/>
          <w:szCs w:val="54"/>
          <w:lang w:eastAsia="it-IT"/>
        </w:rPr>
      </w:pPr>
      <w:bookmarkStart w:id="0" w:name="_GoBack"/>
      <w:bookmarkEnd w:id="0"/>
      <w:r w:rsidRPr="002448EE">
        <w:rPr>
          <w:rFonts w:ascii="Arial" w:eastAsia="Times New Roman" w:hAnsi="Arial" w:cs="Arial"/>
          <w:b/>
          <w:bCs/>
          <w:caps/>
          <w:color w:val="00437A"/>
          <w:kern w:val="36"/>
          <w:sz w:val="54"/>
          <w:szCs w:val="54"/>
          <w:lang w:eastAsia="it-IT"/>
        </w:rPr>
        <w:t>Proposte formative e accreditamento</w:t>
      </w:r>
      <w:r w:rsidR="00837DF0">
        <w:rPr>
          <w:rFonts w:ascii="Arial" w:eastAsia="Times New Roman" w:hAnsi="Arial" w:cs="Arial"/>
          <w:b/>
          <w:bCs/>
          <w:caps/>
          <w:color w:val="FF0000"/>
          <w:kern w:val="36"/>
          <w:sz w:val="54"/>
          <w:szCs w:val="54"/>
          <w:lang w:eastAsia="it-IT"/>
        </w:rPr>
        <w:t xml:space="preserve"> eventi</w:t>
      </w:r>
    </w:p>
    <w:p w:rsidR="00627AB1" w:rsidRDefault="00627AB1" w:rsidP="002448EE">
      <w:pPr>
        <w:spacing w:after="300" w:line="240" w:lineRule="auto"/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</w:pPr>
      <w:r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>L’attività formativa</w:t>
      </w:r>
      <w:r w:rsidR="00837DF0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 </w:t>
      </w:r>
      <w:r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valevole ai fini della formazione obbligatoria degli architetti </w:t>
      </w:r>
      <w:r w:rsidR="00837DF0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>(punto 5.1 e 5.2 delle Linee guida</w:t>
      </w:r>
      <w:r w:rsidR="00837DF0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) </w:t>
      </w:r>
      <w:r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deve essere preventivamente accreditata </w:t>
      </w:r>
      <w:r w:rsidR="00837DF0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presso il </w:t>
      </w:r>
      <w:r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>CNAPPC</w:t>
      </w:r>
      <w:r w:rsidR="00156081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. Per l’accreditamento diretto occorre essere riconosciuti come ente formatore.  In alternativa è possibile attivare una collaborazione con </w:t>
      </w:r>
      <w:r w:rsidR="0085686A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>l’OAT</w:t>
      </w:r>
      <w:r w:rsidR="00156081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 per l’erogazione di eventi sul territorio o per inoltrare proposte </w:t>
      </w:r>
      <w:r w:rsidR="0085686A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>da inserire nel catalogo delle attività dell’Ordine</w:t>
      </w:r>
      <w:r w:rsidR="00156081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/Fondazione. </w:t>
      </w:r>
      <w:r w:rsidR="0085686A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 </w:t>
      </w:r>
    </w:p>
    <w:p w:rsidR="0085686A" w:rsidRPr="0085686A" w:rsidRDefault="00156081" w:rsidP="002448EE">
      <w:pPr>
        <w:spacing w:after="300" w:line="240" w:lineRule="auto"/>
        <w:rPr>
          <w:rFonts w:ascii="&amp;quot" w:eastAsia="Times New Roman" w:hAnsi="&amp;quot" w:cs="Times New Roman"/>
          <w:strike/>
          <w:color w:val="FF0000"/>
          <w:sz w:val="27"/>
          <w:szCs w:val="27"/>
          <w:lang w:eastAsia="it-IT"/>
        </w:rPr>
      </w:pPr>
      <w:r>
        <w:rPr>
          <w:rFonts w:ascii="&amp;quot" w:eastAsia="Times New Roman" w:hAnsi="&amp;quot" w:cs="Times New Roman"/>
          <w:strike/>
          <w:color w:val="00437A"/>
          <w:sz w:val="27"/>
          <w:szCs w:val="27"/>
          <w:lang w:eastAsia="it-IT"/>
        </w:rPr>
        <w:t>P</w:t>
      </w:r>
      <w:r w:rsidR="002448EE" w:rsidRPr="0085686A">
        <w:rPr>
          <w:rFonts w:ascii="&amp;quot" w:eastAsia="Times New Roman" w:hAnsi="&amp;quot" w:cs="Times New Roman"/>
          <w:strike/>
          <w:color w:val="00437A"/>
          <w:sz w:val="27"/>
          <w:szCs w:val="27"/>
          <w:lang w:eastAsia="it-IT"/>
        </w:rPr>
        <w:t>er accreditare attività ai fini della formazione professionale continua è necessario essere riconosciuti dal Consiglio Nazionale degli Architetti come enti formatori o, in alternativa, attivare una collaborazione con l’Ordine degli Architetti di Torino</w:t>
      </w:r>
      <w:r w:rsidR="00385151" w:rsidRPr="0085686A">
        <w:rPr>
          <w:rFonts w:ascii="&amp;quot" w:eastAsia="Times New Roman" w:hAnsi="&amp;quot" w:cs="Times New Roman"/>
          <w:strike/>
          <w:color w:val="FF0000"/>
          <w:sz w:val="27"/>
          <w:szCs w:val="27"/>
          <w:lang w:eastAsia="it-IT"/>
        </w:rPr>
        <w:t xml:space="preserve"> </w:t>
      </w:r>
    </w:p>
    <w:p w:rsidR="002448EE" w:rsidRPr="00156081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</w:pPr>
      <w:r w:rsidRPr="00156081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I regolamenti e i moduli di richiesta </w:t>
      </w:r>
      <w:r w:rsidR="00156081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- </w:t>
      </w:r>
      <w:r w:rsidRPr="00156081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>per ogni casistica</w:t>
      </w:r>
      <w:r w:rsidR="00156081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 -</w:t>
      </w:r>
      <w:r w:rsidRPr="00156081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 sono descritti in questa sezione.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 </w:t>
      </w:r>
    </w:p>
    <w:p w:rsidR="002448EE" w:rsidRPr="00837DF0" w:rsidRDefault="002448EE" w:rsidP="00156081">
      <w:pPr>
        <w:pBdr>
          <w:bottom w:val="single" w:sz="6" w:space="8" w:color="00437A"/>
        </w:pBdr>
        <w:spacing w:after="225" w:line="292" w:lineRule="atLeast"/>
        <w:outlineLvl w:val="2"/>
        <w:rPr>
          <w:rFonts w:ascii="&amp;quot" w:eastAsia="Times New Roman" w:hAnsi="&amp;quot" w:cs="Times New Roman"/>
          <w:b/>
          <w:caps/>
          <w:color w:val="00437A"/>
          <w:sz w:val="24"/>
          <w:szCs w:val="24"/>
          <w:lang w:eastAsia="it-IT"/>
        </w:rPr>
      </w:pPr>
      <w:r w:rsidRPr="00837DF0">
        <w:rPr>
          <w:rFonts w:ascii="&amp;quot" w:eastAsia="Times New Roman" w:hAnsi="&amp;quot" w:cs="Times New Roman"/>
          <w:b/>
          <w:caps/>
          <w:color w:val="00437A"/>
          <w:sz w:val="24"/>
          <w:szCs w:val="24"/>
          <w:lang w:eastAsia="it-IT"/>
        </w:rPr>
        <w:t>Accreditamento presso il CNAPPC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I soggetti autorizzati dal Consiglio Nazionale degli Architetti come enti formatori possono organizzare attività formative valevoli ai fini della formazione permanente degli architetti come corsi, seminari, convegni, conferenze e tavole rotonde (</w:t>
      </w:r>
      <w:hyperlink r:id="rId5" w:tgtFrame="_blank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previste ai punti 5.1 e 5.2 delle linee guida attuative</w:t>
        </w:r>
      </w:hyperlink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) della formazione professionale continua. È necessario ricevere preventivamente l’autorizzazione dal Consiglio Nazionale degli Architetti per ogni evento erogato; le modalità di richiesta di autorizzazione al CNAPPC sono specificate nell’allegato 3 delle “</w:t>
      </w:r>
      <w:hyperlink r:id="rId6" w:tgtFrame="_blank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Linee guida attuative</w:t>
        </w:r>
      </w:hyperlink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”.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Per gli eventi gratuiti già accreditati, è possibile richiedere il rilascio del patrocinio dell’Ordine e/o la relativa comunicazione scrivendo a </w:t>
      </w:r>
      <w:hyperlink r:id="rId7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architettitorino@oato.it</w:t>
        </w:r>
      </w:hyperlink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 xml:space="preserve"> e allegando il materiale descrittivo dell’iniziativa.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Si precisa che l’Ordine di Torino non rilascia il patrocinio a iniziative commerciali 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lastRenderedPageBreak/>
        <w:t>e/o a pagamento e che la Fondazione per l’architettura / Torino non è un soggetto patrocinante.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 </w:t>
      </w:r>
    </w:p>
    <w:p w:rsidR="002448EE" w:rsidRPr="00837DF0" w:rsidRDefault="002448EE" w:rsidP="00156081">
      <w:pPr>
        <w:pBdr>
          <w:bottom w:val="single" w:sz="6" w:space="8" w:color="00437A"/>
        </w:pBdr>
        <w:spacing w:after="225" w:line="292" w:lineRule="atLeast"/>
        <w:outlineLvl w:val="2"/>
        <w:rPr>
          <w:rFonts w:ascii="&amp;quot" w:eastAsia="Times New Roman" w:hAnsi="&amp;quot" w:cs="Times New Roman"/>
          <w:b/>
          <w:caps/>
          <w:color w:val="00437A"/>
          <w:sz w:val="24"/>
          <w:szCs w:val="24"/>
          <w:lang w:eastAsia="it-IT"/>
        </w:rPr>
      </w:pPr>
      <w:r w:rsidRPr="00837DF0">
        <w:rPr>
          <w:rFonts w:ascii="&amp;quot" w:eastAsia="Times New Roman" w:hAnsi="&amp;quot" w:cs="Times New Roman"/>
          <w:b/>
          <w:caps/>
          <w:color w:val="00437A"/>
          <w:sz w:val="24"/>
          <w:szCs w:val="24"/>
          <w:lang w:eastAsia="it-IT"/>
        </w:rPr>
        <w:t>I soggetti non accreditati dal CNAPPC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I soggetti che non intendono richiedere l’accreditamento direttamente al Consiglio Nazionale possono collaborare con l’Ordine degli Architetti di Torino</w:t>
      </w:r>
      <w:r w:rsidR="00C663F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 xml:space="preserve">, </w:t>
      </w:r>
      <w:r w:rsidR="00C663FE" w:rsidRPr="00C663FE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>mantenendo la propria autonomia di soggetto organizzatore</w:t>
      </w:r>
      <w:r w:rsidR="00C663F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 xml:space="preserve">, 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 xml:space="preserve"> proponendo l’erogazione di progetti formativi (corsi o incontri formativi) che rientrino nelle casistiche di seguito specificate. Queste attività comportano anche l’attivazione di una collaborazione con la Fondazione per l’architettura / Torino.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 </w:t>
      </w:r>
    </w:p>
    <w:p w:rsidR="002448EE" w:rsidRPr="002448EE" w:rsidRDefault="002448EE" w:rsidP="002448EE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Corsi: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&gt; percorsi formativi finanziati tramite i bandi messi a disposizione dalla Città Metropolitana di Torino (Piani Formativi d’Area) che rendano gratuita la partecipazione degli architetti a percorsi di formazione specialistica professionale.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8" w:tgtFrame="_blank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il regolamento per i percorsi formativi finanziati</w:t>
        </w:r>
      </w:hyperlink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9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la modulistica per i percorsi formativi finanziati</w:t>
        </w:r>
      </w:hyperlink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&gt; percorsi formativi specialistici erogati a pagamento (corsi di approfondimento) organizzati da soggetti esterni.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10" w:tgtFrame="_blank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il regolamento per i percorsi formativi specialistici</w:t>
        </w:r>
      </w:hyperlink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11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la modulistica per i percorsi formativi specialistici</w:t>
        </w:r>
      </w:hyperlink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 </w:t>
      </w:r>
    </w:p>
    <w:p w:rsidR="002448EE" w:rsidRPr="002448EE" w:rsidRDefault="002448EE" w:rsidP="002448EE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Incontri formativi: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Con incontri formativi si intendono attività come seminari, convegni o tavole rotonde della durata tra le 2 e le 8 ore. I regolamenti e i moduli per la richiesta di collaborazione cambiano a seconda della natura del soggetto proponente: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&gt;  enti e istituzioni pubbliche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12" w:tgtFrame="_blank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il regolamento per gli incontri per enti e istituzioni</w:t>
        </w:r>
      </w:hyperlink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13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la modulistica per gli incontri per enti e istituzioni</w:t>
        </w:r>
      </w:hyperlink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&gt; soggetti privati: aziende, editori, agenzie promotrici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14" w:tgtFrame="_blank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il regolamento per gli incontri per soggetti privati</w:t>
        </w:r>
      </w:hyperlink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15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la modulistica per gli incontri per soggetti privati</w:t>
        </w:r>
      </w:hyperlink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lastRenderedPageBreak/>
        <w:t>&gt;  altri soggetti: associazioni culturali, associazioni di categoria, enti di ricerca, etc.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16" w:tgtFrame="_blank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il regolamento per gli incontri per altri soggetti</w:t>
        </w:r>
      </w:hyperlink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– </w:t>
      </w:r>
      <w:hyperlink r:id="rId17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scarica la modulistica per gli incontri per altri soggetti</w:t>
        </w:r>
      </w:hyperlink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 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Tutte le richieste devono essere:</w:t>
      </w:r>
    </w:p>
    <w:p w:rsidR="002448EE" w:rsidRPr="002448EE" w:rsidRDefault="002448EE" w:rsidP="002448EE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sottoscritte e timbrate per accettazione delle condizioni indicate dai regolamenti</w:t>
      </w:r>
    </w:p>
    <w:p w:rsidR="002448EE" w:rsidRPr="002448EE" w:rsidRDefault="002448EE" w:rsidP="002448EE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inoltrate entro i tempi indicati dai regolamenti; in caso contrario non sarà possibile garantire l’accreditamento</w:t>
      </w:r>
    </w:p>
    <w:p w:rsidR="002448EE" w:rsidRPr="002448EE" w:rsidRDefault="002448EE" w:rsidP="002448EE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 xml:space="preserve">inviate in formato .pdf a </w:t>
      </w:r>
      <w:hyperlink r:id="rId18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ARCHITETTITORINO@OATO.IT</w:t>
        </w:r>
      </w:hyperlink>
    </w:p>
    <w:p w:rsidR="002448EE" w:rsidRPr="002448EE" w:rsidRDefault="002448EE" w:rsidP="002448EE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corredate degli allegati indicati nei singoli moduli</w:t>
      </w:r>
    </w:p>
    <w:p w:rsidR="002448EE" w:rsidRPr="002448EE" w:rsidRDefault="002448EE" w:rsidP="002448EE">
      <w:pP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 </w:t>
      </w:r>
    </w:p>
    <w:p w:rsidR="002448EE" w:rsidRPr="002448EE" w:rsidRDefault="002448EE" w:rsidP="002448EE">
      <w:pPr>
        <w:pBdr>
          <w:bottom w:val="single" w:sz="6" w:space="8" w:color="00437A"/>
        </w:pBdr>
        <w:spacing w:after="225" w:line="292" w:lineRule="atLeast"/>
        <w:outlineLvl w:val="2"/>
        <w:rPr>
          <w:rFonts w:ascii="&amp;quot" w:eastAsia="Times New Roman" w:hAnsi="&amp;quot" w:cs="Times New Roman"/>
          <w:caps/>
          <w:color w:val="00437A"/>
          <w:sz w:val="24"/>
          <w:szCs w:val="24"/>
          <w:lang w:eastAsia="it-IT"/>
        </w:rPr>
      </w:pPr>
      <w:r w:rsidRPr="002448EE">
        <w:rPr>
          <w:rFonts w:ascii="&amp;quot" w:eastAsia="Times New Roman" w:hAnsi="&amp;quot" w:cs="Times New Roman"/>
          <w:caps/>
          <w:color w:val="00437A"/>
          <w:sz w:val="24"/>
          <w:szCs w:val="24"/>
          <w:lang w:eastAsia="it-IT"/>
        </w:rPr>
        <w:t>Dopo l’invio della richiesta</w:t>
      </w:r>
    </w:p>
    <w:p w:rsidR="002448EE" w:rsidRPr="002448EE" w:rsidRDefault="002448EE" w:rsidP="002448EE">
      <w:pPr>
        <w:pBdr>
          <w:bottom w:val="single" w:sz="6" w:space="1" w:color="auto"/>
        </w:pBdr>
        <w:spacing w:after="300" w:line="240" w:lineRule="auto"/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A richiesta pervenuta, qualora completa in tutte le sue parti, il programma e i contenuti delle iniziative vengono sottoposti all’approvazione della Commissione Formazione e del Consiglio dell’Ordine.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>La Commissione e il Consiglio hanno facoltà di richiedere integrazioni di materiali, rimodulazione nei contenuti e variazioni nel programma dell’evento, anche in funzione delle attività formative direttamente promosse dall’Ordine e dalla Fondazione.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 xml:space="preserve">L’attribuzione dei crediti formativi segue in ogni caso le indicazioni delle </w:t>
      </w:r>
      <w:hyperlink r:id="rId19" w:tgtFrame="_blank" w:history="1">
        <w:r w:rsidRPr="002448EE">
          <w:rPr>
            <w:rFonts w:ascii="&amp;quot" w:eastAsia="Times New Roman" w:hAnsi="&amp;quot" w:cs="Times New Roman"/>
            <w:caps/>
            <w:color w:val="00437A"/>
            <w:spacing w:val="15"/>
            <w:sz w:val="20"/>
            <w:szCs w:val="20"/>
            <w:u w:val="single"/>
            <w:lang w:eastAsia="it-IT"/>
          </w:rPr>
          <w:t>linee guida</w:t>
        </w:r>
      </w:hyperlink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t>.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>Gli uffici della Fondazione per l’architettura / Torino provvedono all’invio della conferma di accreditamento e della documentazione relativa al contributo di accreditamento ove previsto (entità del contributo e contratto da sottoscrivere per i soggetti privati, conferma a procedere al saldo dei diritti di segreteria per gli altri soggetti privati).</w:t>
      </w:r>
      <w:r w:rsidRPr="002448EE">
        <w:rPr>
          <w:rFonts w:ascii="&amp;quot" w:eastAsia="Times New Roman" w:hAnsi="&amp;quot" w:cs="Times New Roman"/>
          <w:color w:val="00437A"/>
          <w:sz w:val="27"/>
          <w:szCs w:val="27"/>
          <w:lang w:eastAsia="it-IT"/>
        </w:rPr>
        <w:br/>
        <w:t>Materiali e tempi di comunicazione, raccolta delle adesioni (se prevista) e altri aspetti organizzativi vengono concordati con gli uffici della Fondazione per l’architettura / Torino.</w:t>
      </w:r>
    </w:p>
    <w:p w:rsidR="002448EE" w:rsidRPr="00837DF0" w:rsidRDefault="002448EE">
      <w:pPr>
        <w:rPr>
          <w:b/>
          <w:color w:val="FF0000"/>
        </w:rPr>
      </w:pPr>
    </w:p>
    <w:p w:rsidR="002448EE" w:rsidRPr="00837DF0" w:rsidRDefault="002448EE" w:rsidP="00156081">
      <w:pPr>
        <w:pBdr>
          <w:bottom w:val="single" w:sz="6" w:space="8" w:color="00437A"/>
        </w:pBdr>
        <w:spacing w:after="225" w:line="292" w:lineRule="atLeast"/>
        <w:outlineLvl w:val="2"/>
        <w:rPr>
          <w:rFonts w:ascii="&amp;quot" w:eastAsia="Times New Roman" w:hAnsi="&amp;quot" w:cs="Times New Roman"/>
          <w:b/>
          <w:caps/>
          <w:color w:val="FF0000"/>
          <w:sz w:val="24"/>
          <w:szCs w:val="24"/>
          <w:lang w:eastAsia="it-IT"/>
        </w:rPr>
      </w:pPr>
      <w:r w:rsidRPr="00837DF0">
        <w:rPr>
          <w:rFonts w:ascii="&amp;quot" w:eastAsia="Times New Roman" w:hAnsi="&amp;quot" w:cs="Times New Roman"/>
          <w:b/>
          <w:caps/>
          <w:color w:val="FF0000"/>
          <w:sz w:val="24"/>
          <w:szCs w:val="24"/>
          <w:lang w:eastAsia="it-IT"/>
        </w:rPr>
        <w:t xml:space="preserve">CANDIDATURE PROPOSTE FORMATIVE DA INSERIRE NEL CATALOGO INTERNO DI OAT E FONDAZIONE INOLTRATE IN QUALITA’ DI REFERENTI SCIENTIFICI </w:t>
      </w:r>
    </w:p>
    <w:p w:rsidR="00806C0C" w:rsidRPr="00806C0C" w:rsidRDefault="00817225" w:rsidP="00806C0C">
      <w:pPr>
        <w:ind w:left="142"/>
        <w:jc w:val="both"/>
        <w:rPr>
          <w:rFonts w:ascii="Clan Offc Narrow Book" w:hAnsi="Clan Offc Narrow Book" w:cs="Arial"/>
          <w:color w:val="FF0000"/>
          <w:sz w:val="20"/>
          <w:szCs w:val="20"/>
        </w:rPr>
      </w:pPr>
      <w:r w:rsidRPr="00806C0C">
        <w:rPr>
          <w:rFonts w:ascii="Clan Offc Narrow Book" w:hAnsi="Clan Offc Narrow Book" w:cs="Arial"/>
          <w:color w:val="FF0000"/>
          <w:sz w:val="20"/>
          <w:szCs w:val="20"/>
        </w:rPr>
        <w:t>L’OAT</w:t>
      </w:r>
      <w:r w:rsidR="00D2784A">
        <w:rPr>
          <w:rFonts w:ascii="Clan Offc Narrow Book" w:hAnsi="Clan Offc Narrow Book" w:cs="Arial"/>
          <w:color w:val="FF0000"/>
          <w:sz w:val="20"/>
          <w:szCs w:val="20"/>
        </w:rPr>
        <w:t xml:space="preserve"> e la Fondazione </w:t>
      </w:r>
      <w:r w:rsidRPr="00806C0C">
        <w:rPr>
          <w:rFonts w:ascii="Clan Offc Narrow Book" w:hAnsi="Clan Offc Narrow Book" w:cs="Arial"/>
          <w:color w:val="FF0000"/>
          <w:sz w:val="20"/>
          <w:szCs w:val="20"/>
        </w:rPr>
        <w:t>organizza</w:t>
      </w:r>
      <w:r w:rsidR="00D2784A">
        <w:rPr>
          <w:rFonts w:ascii="Clan Offc Narrow Book" w:hAnsi="Clan Offc Narrow Book" w:cs="Arial"/>
          <w:color w:val="FF0000"/>
          <w:sz w:val="20"/>
          <w:szCs w:val="20"/>
        </w:rPr>
        <w:t>no</w:t>
      </w:r>
      <w:r w:rsidR="00C663FE" w:rsidRPr="00806C0C">
        <w:rPr>
          <w:rFonts w:ascii="Clan Offc Narrow Book" w:hAnsi="Clan Offc Narrow Book" w:cs="Arial"/>
          <w:color w:val="FF0000"/>
          <w:sz w:val="20"/>
          <w:szCs w:val="20"/>
        </w:rPr>
        <w:t xml:space="preserve"> internamente il proprio catalogo corsi specialistici attraverso il lavoro della Commissione Formazione.  La selezione delle tematiche da inserire nel catalogo semestrale</w:t>
      </w:r>
      <w:r w:rsidR="00D2784A">
        <w:rPr>
          <w:rFonts w:ascii="Clan Offc Narrow Book" w:hAnsi="Clan Offc Narrow Book" w:cs="Arial"/>
          <w:color w:val="FF0000"/>
          <w:sz w:val="20"/>
          <w:szCs w:val="20"/>
        </w:rPr>
        <w:t>,</w:t>
      </w:r>
      <w:r w:rsidR="00C663FE" w:rsidRPr="00806C0C">
        <w:rPr>
          <w:rFonts w:ascii="Clan Offc Narrow Book" w:hAnsi="Clan Offc Narrow Book" w:cs="Arial"/>
          <w:color w:val="FF0000"/>
          <w:sz w:val="20"/>
          <w:szCs w:val="20"/>
        </w:rPr>
        <w:t xml:space="preserve"> </w:t>
      </w:r>
      <w:r w:rsidR="00806C0C" w:rsidRPr="00806C0C">
        <w:rPr>
          <w:rFonts w:ascii="Clan Offc Narrow Book" w:hAnsi="Clan Offc Narrow Book" w:cs="Arial"/>
          <w:color w:val="FF0000"/>
          <w:sz w:val="20"/>
          <w:szCs w:val="20"/>
        </w:rPr>
        <w:t xml:space="preserve">che </w:t>
      </w:r>
      <w:r w:rsidR="00C663FE" w:rsidRPr="00806C0C">
        <w:rPr>
          <w:rFonts w:ascii="Clan Offc Narrow Book" w:hAnsi="Clan Offc Narrow Book" w:cs="Arial"/>
          <w:color w:val="FF0000"/>
          <w:sz w:val="20"/>
          <w:szCs w:val="20"/>
        </w:rPr>
        <w:t>ha luogo</w:t>
      </w:r>
      <w:r w:rsidR="00806C0C" w:rsidRPr="00806C0C">
        <w:rPr>
          <w:rFonts w:ascii="Clan Offc Narrow Book" w:hAnsi="Clan Offc Narrow Book" w:cs="Arial"/>
          <w:color w:val="FF0000"/>
          <w:sz w:val="20"/>
          <w:szCs w:val="20"/>
        </w:rPr>
        <w:t xml:space="preserve"> a seguito dell</w:t>
      </w:r>
      <w:r w:rsidR="00563801" w:rsidRPr="00806C0C">
        <w:rPr>
          <w:rFonts w:ascii="Clan Offc Narrow Book" w:hAnsi="Clan Offc Narrow Book" w:cs="Arial"/>
          <w:color w:val="FF0000"/>
          <w:sz w:val="20"/>
          <w:szCs w:val="20"/>
        </w:rPr>
        <w:t xml:space="preserve">’analisi </w:t>
      </w:r>
      <w:r w:rsidR="00C663FE" w:rsidRPr="00806C0C">
        <w:rPr>
          <w:rFonts w:ascii="Clan Offc Narrow Book" w:hAnsi="Clan Offc Narrow Book" w:cs="Arial"/>
          <w:color w:val="FF0000"/>
          <w:sz w:val="20"/>
          <w:szCs w:val="20"/>
        </w:rPr>
        <w:t>del fabbisogno formativo</w:t>
      </w:r>
      <w:r w:rsidR="00806C0C" w:rsidRPr="00806C0C">
        <w:rPr>
          <w:rFonts w:ascii="Clan Offc Narrow Book" w:hAnsi="Clan Offc Narrow Book" w:cs="Arial"/>
          <w:color w:val="FF0000"/>
          <w:sz w:val="20"/>
          <w:szCs w:val="20"/>
        </w:rPr>
        <w:t xml:space="preserve"> degli iscritti, tiene conto delle </w:t>
      </w:r>
      <w:r w:rsidR="00C663FE" w:rsidRPr="00806C0C">
        <w:rPr>
          <w:rFonts w:ascii="Clan Offc Narrow Book" w:hAnsi="Clan Offc Narrow Book" w:cs="Arial"/>
          <w:color w:val="FF0000"/>
          <w:sz w:val="20"/>
          <w:szCs w:val="20"/>
        </w:rPr>
        <w:t>proposte ricevute da soggetti esterni</w:t>
      </w:r>
      <w:r w:rsidR="00D2784A">
        <w:rPr>
          <w:rFonts w:ascii="Clan Offc Narrow Book" w:hAnsi="Clan Offc Narrow Book" w:cs="Arial"/>
          <w:color w:val="FF0000"/>
          <w:sz w:val="20"/>
          <w:szCs w:val="20"/>
        </w:rPr>
        <w:t xml:space="preserve"> che candidano i loro progetti in qualità di referenti scientifici dell’</w:t>
      </w:r>
      <w:r w:rsidR="0085686A">
        <w:rPr>
          <w:rFonts w:ascii="Clan Offc Narrow Book" w:hAnsi="Clan Offc Narrow Book" w:cs="Arial"/>
          <w:color w:val="FF0000"/>
          <w:sz w:val="20"/>
          <w:szCs w:val="20"/>
        </w:rPr>
        <w:t>iniziativa</w:t>
      </w:r>
      <w:r w:rsidR="00C21239">
        <w:rPr>
          <w:rFonts w:ascii="Clan Offc Narrow Book" w:hAnsi="Clan Offc Narrow Book" w:cs="Arial"/>
          <w:color w:val="FF0000"/>
          <w:sz w:val="20"/>
          <w:szCs w:val="20"/>
        </w:rPr>
        <w:t>.</w:t>
      </w:r>
    </w:p>
    <w:p w:rsidR="00806C0C" w:rsidRPr="00806C0C" w:rsidRDefault="00806C0C" w:rsidP="00806C0C">
      <w:pPr>
        <w:ind w:left="142"/>
        <w:jc w:val="both"/>
        <w:rPr>
          <w:rFonts w:ascii="Clan Offc Narrow Book" w:hAnsi="Clan Offc Narrow Book" w:cs="Arial"/>
          <w:color w:val="FF0000"/>
          <w:sz w:val="20"/>
          <w:szCs w:val="20"/>
        </w:rPr>
      </w:pPr>
      <w:r w:rsidRPr="00806C0C">
        <w:rPr>
          <w:rFonts w:ascii="Clan Offc Narrow Book" w:hAnsi="Clan Offc Narrow Book" w:cs="Arial"/>
          <w:color w:val="FF0000"/>
          <w:sz w:val="20"/>
          <w:szCs w:val="20"/>
        </w:rPr>
        <w:lastRenderedPageBreak/>
        <w:t xml:space="preserve">E’ </w:t>
      </w:r>
      <w:r w:rsidR="00D2784A">
        <w:rPr>
          <w:rFonts w:ascii="Clan Offc Narrow Book" w:hAnsi="Clan Offc Narrow Book" w:cs="Arial"/>
          <w:color w:val="FF0000"/>
          <w:sz w:val="20"/>
          <w:szCs w:val="20"/>
        </w:rPr>
        <w:t>quindi</w:t>
      </w:r>
      <w:r w:rsidRPr="00806C0C">
        <w:rPr>
          <w:rFonts w:ascii="Clan Offc Narrow Book" w:hAnsi="Clan Offc Narrow Book" w:cs="Arial"/>
          <w:color w:val="FF0000"/>
          <w:sz w:val="20"/>
          <w:szCs w:val="20"/>
        </w:rPr>
        <w:t xml:space="preserve"> possibile inoltrare, preso atto del regolamento previsto, la candidatura di un tema/progetto formativo</w:t>
      </w:r>
      <w:r w:rsidR="00D2784A">
        <w:rPr>
          <w:rFonts w:ascii="Clan Offc Narrow Book" w:hAnsi="Clan Offc Narrow Book" w:cs="Arial"/>
          <w:color w:val="FF0000"/>
          <w:sz w:val="20"/>
          <w:szCs w:val="20"/>
        </w:rPr>
        <w:t>:</w:t>
      </w:r>
    </w:p>
    <w:p w:rsidR="00806C0C" w:rsidRPr="002448EE" w:rsidRDefault="00806C0C" w:rsidP="00806C0C">
      <w:pPr>
        <w:spacing w:after="300" w:line="240" w:lineRule="auto"/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</w:pPr>
      <w:r w:rsidRPr="002448EE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– </w:t>
      </w:r>
      <w:hyperlink r:id="rId20" w:tgtFrame="_blank" w:history="1">
        <w:r w:rsidRPr="00806C0C">
          <w:rPr>
            <w:rFonts w:ascii="&amp;quot" w:eastAsia="Times New Roman" w:hAnsi="&amp;quot" w:cs="Times New Roman"/>
            <w:caps/>
            <w:color w:val="FF0000"/>
            <w:spacing w:val="15"/>
            <w:sz w:val="20"/>
            <w:szCs w:val="20"/>
            <w:u w:val="single"/>
            <w:lang w:eastAsia="it-IT"/>
          </w:rPr>
          <w:t xml:space="preserve">scarica il regolamento </w:t>
        </w:r>
        <w:r w:rsidR="00D2784A">
          <w:rPr>
            <w:rFonts w:ascii="&amp;quot" w:eastAsia="Times New Roman" w:hAnsi="&amp;quot" w:cs="Times New Roman"/>
            <w:caps/>
            <w:color w:val="FF0000"/>
            <w:spacing w:val="15"/>
            <w:sz w:val="20"/>
            <w:szCs w:val="20"/>
            <w:u w:val="single"/>
            <w:lang w:eastAsia="it-IT"/>
          </w:rPr>
          <w:t xml:space="preserve">E MODULISTICA </w:t>
        </w:r>
        <w:r w:rsidRPr="00806C0C">
          <w:rPr>
            <w:rFonts w:ascii="&amp;quot" w:eastAsia="Times New Roman" w:hAnsi="&amp;quot" w:cs="Times New Roman"/>
            <w:caps/>
            <w:color w:val="FF0000"/>
            <w:spacing w:val="15"/>
            <w:sz w:val="20"/>
            <w:szCs w:val="20"/>
            <w:u w:val="single"/>
            <w:lang w:eastAsia="it-IT"/>
          </w:rPr>
          <w:t>per</w:t>
        </w:r>
      </w:hyperlink>
      <w:r w:rsidRPr="00806C0C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 xml:space="preserve"> CANDIDATURA CORSO CATALOGO </w:t>
      </w:r>
      <w:r w:rsidR="00D2784A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t>INTERNO</w:t>
      </w:r>
      <w:r w:rsidRPr="002448EE">
        <w:rPr>
          <w:rFonts w:ascii="&amp;quot" w:eastAsia="Times New Roman" w:hAnsi="&amp;quot" w:cs="Times New Roman"/>
          <w:color w:val="FF0000"/>
          <w:sz w:val="27"/>
          <w:szCs w:val="27"/>
          <w:lang w:eastAsia="it-IT"/>
        </w:rPr>
        <w:br/>
      </w:r>
    </w:p>
    <w:sectPr w:rsidR="00806C0C" w:rsidRPr="00244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71C7"/>
    <w:multiLevelType w:val="multilevel"/>
    <w:tmpl w:val="623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416F8"/>
    <w:multiLevelType w:val="multilevel"/>
    <w:tmpl w:val="9D72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B0546"/>
    <w:multiLevelType w:val="hybridMultilevel"/>
    <w:tmpl w:val="D8B2B4C8"/>
    <w:lvl w:ilvl="0" w:tplc="0C8CC312">
      <w:start w:val="1"/>
      <w:numFmt w:val="decimal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2DD54EC"/>
    <w:multiLevelType w:val="hybridMultilevel"/>
    <w:tmpl w:val="653C1438"/>
    <w:lvl w:ilvl="0" w:tplc="565C8B46"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35017F0"/>
    <w:multiLevelType w:val="multilevel"/>
    <w:tmpl w:val="F75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E"/>
    <w:rsid w:val="00125189"/>
    <w:rsid w:val="00156081"/>
    <w:rsid w:val="002448EE"/>
    <w:rsid w:val="00385151"/>
    <w:rsid w:val="00563801"/>
    <w:rsid w:val="00627AB1"/>
    <w:rsid w:val="00806C0C"/>
    <w:rsid w:val="00817225"/>
    <w:rsid w:val="00837DF0"/>
    <w:rsid w:val="0085686A"/>
    <w:rsid w:val="0093693F"/>
    <w:rsid w:val="00C21239"/>
    <w:rsid w:val="00C663FE"/>
    <w:rsid w:val="00D2784A"/>
    <w:rsid w:val="00D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F70A"/>
  <w15:chartTrackingRefBased/>
  <w15:docId w15:val="{75CF9D4F-DE1B-4901-AB46-21ADB5E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4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44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48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48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4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48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4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to.it/wp-content/uploads/2018/06/01_Collaborazione_Attivit&#224;Finanziat&#224;_unico.pdf" TargetMode="External"/><Relationship Id="rId13" Type="http://schemas.openxmlformats.org/officeDocument/2006/relationships/hyperlink" Target="https://www.oato.it/wp-content/uploads/2018/06/06_Collaborazione_Enti-Pubblici_modulistica.docx" TargetMode="External"/><Relationship Id="rId18" Type="http://schemas.openxmlformats.org/officeDocument/2006/relationships/hyperlink" Target="mailto:architettitorino@oato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rchitettitorino@oato.it" TargetMode="External"/><Relationship Id="rId12" Type="http://schemas.openxmlformats.org/officeDocument/2006/relationships/hyperlink" Target="https://www.oato.it/wp-content/uploads/2018/06/05_Collaborazione_Enti-Pubblici_unico.pdf" TargetMode="External"/><Relationship Id="rId17" Type="http://schemas.openxmlformats.org/officeDocument/2006/relationships/hyperlink" Target="https://www.oato.it/wp-content/uploads/2018/06/10_Collaborazione_Altri-soggetti_-Associaz._modulistic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ato.it/wp-content/uploads/2018/06/09_Collaborazione_Altri-soggetti.pdf" TargetMode="External"/><Relationship Id="rId20" Type="http://schemas.openxmlformats.org/officeDocument/2006/relationships/hyperlink" Target="https://www.oato.it/wp-content/uploads/2018/06/07.Collaborazione_Soggetti-privati_sponsor_unic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w.awn.it/professione/aggiornamento/formazione-professionale-continua" TargetMode="External"/><Relationship Id="rId11" Type="http://schemas.openxmlformats.org/officeDocument/2006/relationships/hyperlink" Target="https://www.oato.it/wp-content/uploads/2018/06/04_Collaborazione-per-corsi-a-pagamento_modulisica.docx" TargetMode="External"/><Relationship Id="rId5" Type="http://schemas.openxmlformats.org/officeDocument/2006/relationships/hyperlink" Target="http://www.new.awn.it/professione/aggiornamento/formazione-professionale-continua" TargetMode="External"/><Relationship Id="rId15" Type="http://schemas.openxmlformats.org/officeDocument/2006/relationships/hyperlink" Target="https://www.oato.it/wp-content/uploads/2018/06/08.Collaborazione_Soggetti-privati_sponsor_modulistica.docx" TargetMode="External"/><Relationship Id="rId10" Type="http://schemas.openxmlformats.org/officeDocument/2006/relationships/hyperlink" Target="https://www.oato.it/wp-content/uploads/2018/06/03_Collaborazione-per-corsi-a-pagamento_unico.pdf" TargetMode="External"/><Relationship Id="rId19" Type="http://schemas.openxmlformats.org/officeDocument/2006/relationships/hyperlink" Target="http://www.new.awn.it/professione/aggiornamento/formazione-professionale-contin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to.it/wp-content/uploads/2018/06/02_Collaborazione_Attivit&#224;Finanziat&#224;_modulistica.docx" TargetMode="External"/><Relationship Id="rId14" Type="http://schemas.openxmlformats.org/officeDocument/2006/relationships/hyperlink" Target="https://www.oato.it/wp-content/uploads/2018/06/07.Collaborazione_Soggetti-privati_sponsor_unico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feltrin</dc:creator>
  <cp:keywords/>
  <dc:description/>
  <cp:lastModifiedBy>antonella feltrin</cp:lastModifiedBy>
  <cp:revision>5</cp:revision>
  <dcterms:created xsi:type="dcterms:W3CDTF">2018-09-14T09:49:00Z</dcterms:created>
  <dcterms:modified xsi:type="dcterms:W3CDTF">2018-09-21T08:11:00Z</dcterms:modified>
</cp:coreProperties>
</file>